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B96" w:rsidRDefault="001175D4" w:rsidP="00D53905">
      <w:pPr>
        <w:jc w:val="center"/>
        <w:rPr>
          <w:b/>
        </w:rPr>
      </w:pPr>
      <w:bookmarkStart w:id="0" w:name="_GoBack"/>
      <w:bookmarkEnd w:id="0"/>
      <w:r>
        <w:rPr>
          <w:b/>
        </w:rPr>
        <w:t>Отчет о работе Комиссии РСПП по туризму и индустрии гостеприимства за 2014 год</w:t>
      </w:r>
    </w:p>
    <w:p w:rsidR="001175D4" w:rsidRDefault="001175D4" w:rsidP="00D5390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3062"/>
        <w:gridCol w:w="3625"/>
        <w:gridCol w:w="3641"/>
        <w:gridCol w:w="2326"/>
      </w:tblGrid>
      <w:tr w:rsidR="00D53905" w:rsidTr="001175D4">
        <w:tc>
          <w:tcPr>
            <w:tcW w:w="2472" w:type="dxa"/>
            <w:shd w:val="clear" w:color="auto" w:fill="auto"/>
          </w:tcPr>
          <w:p w:rsidR="00D53905" w:rsidRDefault="00D154EF" w:rsidP="00D53905">
            <w:r>
              <w:t>К</w:t>
            </w:r>
            <w:r w:rsidR="00D53905">
              <w:t>оличество заседаний Комитета/ Комиссии (в том числе с личным участием Председателя)</w:t>
            </w:r>
          </w:p>
        </w:tc>
        <w:tc>
          <w:tcPr>
            <w:tcW w:w="3062" w:type="dxa"/>
            <w:shd w:val="clear" w:color="auto" w:fill="auto"/>
          </w:tcPr>
          <w:p w:rsidR="00D53905" w:rsidRDefault="00D154EF">
            <w:r>
              <w:t>П</w:t>
            </w:r>
            <w:r w:rsidR="00D53905">
              <w:t>еречень вопросов, рассмотренных на заседаниях Комитета/ Комиссии</w:t>
            </w:r>
          </w:p>
        </w:tc>
        <w:tc>
          <w:tcPr>
            <w:tcW w:w="3625" w:type="dxa"/>
            <w:shd w:val="clear" w:color="auto" w:fill="auto"/>
          </w:tcPr>
          <w:p w:rsidR="00D53905" w:rsidRDefault="00D154EF">
            <w:r>
              <w:t>Результаты, достигнутые по рассматриваемым вопросам</w:t>
            </w:r>
          </w:p>
        </w:tc>
        <w:tc>
          <w:tcPr>
            <w:tcW w:w="3641" w:type="dxa"/>
            <w:shd w:val="clear" w:color="auto" w:fill="auto"/>
          </w:tcPr>
          <w:p w:rsidR="00D53905" w:rsidRDefault="00D53905" w:rsidP="00D53905">
            <w:r>
              <w:t>Основные проекты нормативных правовых актов и стратегических документов в сфере ответственности Комитета/ Комиссии, по которым готовились замечания и предложения</w:t>
            </w:r>
            <w:r w:rsidR="00D154EF">
              <w:t xml:space="preserve"> и степень их учета</w:t>
            </w:r>
          </w:p>
        </w:tc>
        <w:tc>
          <w:tcPr>
            <w:tcW w:w="2326" w:type="dxa"/>
            <w:shd w:val="clear" w:color="auto" w:fill="auto"/>
          </w:tcPr>
          <w:p w:rsidR="00D53905" w:rsidRDefault="00D154EF" w:rsidP="00D154EF">
            <w:r>
              <w:t>Иные мероприятия, проведенные по инициативе Комитета/ Комиссии: круглые столы, семинары, конференции и т.д.</w:t>
            </w:r>
          </w:p>
        </w:tc>
      </w:tr>
      <w:tr w:rsidR="002855DD" w:rsidTr="001175D4">
        <w:tc>
          <w:tcPr>
            <w:tcW w:w="2472" w:type="dxa"/>
            <w:shd w:val="clear" w:color="auto" w:fill="auto"/>
          </w:tcPr>
          <w:p w:rsidR="002855DD" w:rsidRDefault="002855DD">
            <w:r>
              <w:t>Всего – 3.</w:t>
            </w:r>
          </w:p>
          <w:p w:rsidR="002855DD" w:rsidRDefault="002855DD"/>
          <w:p w:rsidR="002855DD" w:rsidRDefault="002855DD">
            <w:r>
              <w:t>Все заседания проведены под председательством Ю.А.Барзыкина.</w:t>
            </w:r>
          </w:p>
          <w:p w:rsidR="002855DD" w:rsidRDefault="002855DD"/>
          <w:p w:rsidR="002855DD" w:rsidRPr="00372210" w:rsidRDefault="002855DD">
            <w:r w:rsidRPr="00372210">
              <w:t>25.02.</w:t>
            </w:r>
            <w:r>
              <w:t>2014</w:t>
            </w:r>
          </w:p>
          <w:p w:rsidR="002855DD" w:rsidRDefault="002855DD">
            <w:r>
              <w:rPr>
                <w:b/>
              </w:rPr>
              <w:t>С</w:t>
            </w:r>
            <w:r>
              <w:t xml:space="preserve">овместное заседание с Комитетом ТПП РФ </w:t>
            </w:r>
            <w:r w:rsidRPr="000C5F9E">
              <w:t>по предпринимательству в сфере туристской, курортно-рекреационной и гостиничной деятельности</w:t>
            </w:r>
            <w:r>
              <w:t>.</w:t>
            </w:r>
          </w:p>
          <w:p w:rsidR="002855DD" w:rsidRDefault="002855DD"/>
          <w:p w:rsidR="002855DD" w:rsidRDefault="002855DD"/>
          <w:p w:rsidR="002855DD" w:rsidRDefault="002855DD"/>
          <w:p w:rsidR="002855DD" w:rsidRDefault="002855DD"/>
          <w:p w:rsidR="002855DD" w:rsidRDefault="002855DD"/>
          <w:p w:rsidR="002855DD" w:rsidRDefault="002855DD"/>
          <w:p w:rsidR="002855DD" w:rsidRDefault="002855DD"/>
          <w:p w:rsidR="002855DD" w:rsidRDefault="002855DD"/>
          <w:p w:rsidR="002855DD" w:rsidRDefault="002855DD"/>
          <w:p w:rsidR="002855DD" w:rsidRDefault="002855DD"/>
          <w:p w:rsidR="002855DD" w:rsidRDefault="002855DD"/>
        </w:tc>
        <w:tc>
          <w:tcPr>
            <w:tcW w:w="3062" w:type="dxa"/>
            <w:shd w:val="clear" w:color="auto" w:fill="auto"/>
          </w:tcPr>
          <w:p w:rsidR="002855DD" w:rsidRDefault="002855DD"/>
          <w:p w:rsidR="002855DD" w:rsidRDefault="002855DD"/>
          <w:p w:rsidR="002855DD" w:rsidRDefault="002855DD"/>
          <w:p w:rsidR="002855DD" w:rsidRDefault="002855DD"/>
          <w:p w:rsidR="002855DD" w:rsidRDefault="002855DD"/>
          <w:p w:rsidR="002855DD" w:rsidRDefault="002855DD"/>
          <w:p w:rsidR="002855DD" w:rsidRDefault="002855DD"/>
          <w:p w:rsidR="002855DD" w:rsidRDefault="002855DD" w:rsidP="00372210">
            <w:r>
              <w:t>Наследие Зимних Олимпийских игр – 2014: проблемы и перспективы развития</w:t>
            </w:r>
          </w:p>
        </w:tc>
        <w:tc>
          <w:tcPr>
            <w:tcW w:w="3625" w:type="dxa"/>
            <w:shd w:val="clear" w:color="auto" w:fill="auto"/>
          </w:tcPr>
          <w:p w:rsidR="002855DD" w:rsidRDefault="002855DD" w:rsidP="00F12B41"/>
          <w:p w:rsidR="002855DD" w:rsidRDefault="002855DD" w:rsidP="00F12B41"/>
          <w:p w:rsidR="002855DD" w:rsidRDefault="002855DD" w:rsidP="00F12B41"/>
          <w:p w:rsidR="002855DD" w:rsidRDefault="002855DD" w:rsidP="00F12B41"/>
          <w:p w:rsidR="002855DD" w:rsidRDefault="002855DD" w:rsidP="00F12B41"/>
          <w:p w:rsidR="002855DD" w:rsidRDefault="002855DD" w:rsidP="00F12B41"/>
          <w:p w:rsidR="002855DD" w:rsidRDefault="002855DD" w:rsidP="00F12B41"/>
          <w:p w:rsidR="002855DD" w:rsidRDefault="002855DD" w:rsidP="00F12B41">
            <w:r>
              <w:t>Одобрены  предложения РСТ по развитию Сочи в постолимпийский период. Среди них – проведение комплексных исследований, анализа и прогнозирования развития туризма в Сочи, включение города в Федеральную целевую программу и соответствующую региональную программу, развитие круглогодичной программы субсидирования авиаперевозок, продвижение социального туризма, в том числе, для людей с ограниченными физическими возможностями, упрощение визовых формальностей и т.д.</w:t>
            </w:r>
          </w:p>
          <w:p w:rsidR="002855DD" w:rsidRDefault="002855DD" w:rsidP="00F12B41"/>
          <w:p w:rsidR="002855DD" w:rsidRDefault="002855DD" w:rsidP="00F12B41"/>
        </w:tc>
        <w:tc>
          <w:tcPr>
            <w:tcW w:w="3641" w:type="dxa"/>
            <w:vMerge w:val="restart"/>
            <w:shd w:val="clear" w:color="auto" w:fill="auto"/>
          </w:tcPr>
          <w:p w:rsidR="002855DD" w:rsidRDefault="002855DD"/>
          <w:p w:rsidR="002855DD" w:rsidRDefault="002855DD">
            <w:r>
              <w:t>В рамках ОРВ комиссией подготовлены предложения и замечания к следующим НПА:</w:t>
            </w:r>
          </w:p>
          <w:p w:rsidR="002855DD" w:rsidRDefault="002855DD"/>
          <w:p w:rsidR="002855DD" w:rsidRDefault="002855DD">
            <w:r>
              <w:t xml:space="preserve">- </w:t>
            </w:r>
            <w:r w:rsidRPr="000C5F9E">
              <w:t>проект федерального закона «О внесении изменений в отдельные законодательные акты Российской Федерации в целях совершенствования правового регулирования  деятельности по оказанию гостиничных услуг»</w:t>
            </w:r>
            <w:r>
              <w:t>;</w:t>
            </w:r>
          </w:p>
          <w:p w:rsidR="002855DD" w:rsidRDefault="002855DD"/>
          <w:p w:rsidR="002855DD" w:rsidRDefault="002855DD" w:rsidP="000C5F9E">
            <w:r>
              <w:t xml:space="preserve">- </w:t>
            </w:r>
            <w:r w:rsidRPr="000C5F9E">
              <w:t>приказ Министерства спорта, туризма и молодежной политики Российской Федерации от 15 декабря 2010 г. № 1351 «Об утверждении порядка аккредитации организаций, осуществляющих классификацию объектов туристской индустрии, включающих гостиницы и иные средства размещения, горнолыжные трассы, пляжи»</w:t>
            </w:r>
            <w:r>
              <w:t>;</w:t>
            </w:r>
          </w:p>
          <w:p w:rsidR="002855DD" w:rsidRDefault="002855DD" w:rsidP="000C5F9E"/>
          <w:p w:rsidR="002855DD" w:rsidRDefault="002855DD" w:rsidP="00A3028F">
            <w:r>
              <w:t xml:space="preserve">- </w:t>
            </w:r>
            <w:r w:rsidRPr="00A3028F">
              <w:t xml:space="preserve">законопроект «О внесении </w:t>
            </w:r>
            <w:r w:rsidRPr="00A3028F">
              <w:lastRenderedPageBreak/>
              <w:t>изменений в отдельные законодательные акты Российской Федерации в целях усиления ответственности участников туристского рынка и повышения уровня правовой защиты туристов, выезжающих за пределы территории Российской Федерации»</w:t>
            </w:r>
            <w:r>
              <w:t>;</w:t>
            </w:r>
          </w:p>
          <w:p w:rsidR="002855DD" w:rsidRDefault="002855DD" w:rsidP="00A3028F"/>
          <w:p w:rsidR="002855DD" w:rsidRDefault="002855DD" w:rsidP="00A3028F">
            <w:r>
              <w:t xml:space="preserve">- </w:t>
            </w:r>
            <w:r w:rsidRPr="00A3028F">
              <w:t>постановление Правительства РФ  № 967 «О внесении изменени</w:t>
            </w:r>
            <w:r>
              <w:t>й</w:t>
            </w:r>
            <w:r w:rsidRPr="00A3028F">
              <w:t xml:space="preserve"> в Правила оказания услуг по реализации туристского продукта»</w:t>
            </w:r>
            <w:r>
              <w:t>;</w:t>
            </w:r>
          </w:p>
          <w:p w:rsidR="002855DD" w:rsidRDefault="002855DD" w:rsidP="00A3028F"/>
          <w:p w:rsidR="002855DD" w:rsidRDefault="002855DD" w:rsidP="00A3028F">
            <w:r>
              <w:t xml:space="preserve">- </w:t>
            </w:r>
            <w:r w:rsidRPr="00DE53D6">
              <w:t>ст. 14.51 КоАП РФ</w:t>
            </w:r>
            <w:r>
              <w:t>;</w:t>
            </w:r>
          </w:p>
          <w:p w:rsidR="002855DD" w:rsidRDefault="002855DD" w:rsidP="00A3028F"/>
          <w:p w:rsidR="002855DD" w:rsidRDefault="002855DD" w:rsidP="00DE53D6">
            <w:r>
              <w:t>- п.</w:t>
            </w:r>
            <w:r w:rsidRPr="00DE53D6">
              <w:t xml:space="preserve"> 3 Правил организованной перевозки группы детей автобусами</w:t>
            </w:r>
            <w:r>
              <w:t>;</w:t>
            </w:r>
          </w:p>
          <w:p w:rsidR="002855DD" w:rsidRDefault="002855DD" w:rsidP="00DE53D6"/>
          <w:p w:rsidR="002855DD" w:rsidRDefault="002855DD" w:rsidP="00DE53D6">
            <w:r>
              <w:t>- Стратегия</w:t>
            </w:r>
            <w:r w:rsidRPr="00DE53D6">
              <w:t xml:space="preserve"> развития туризма в РФ на период до 2020 г.</w:t>
            </w:r>
            <w:r>
              <w:t>;</w:t>
            </w:r>
          </w:p>
          <w:p w:rsidR="002855DD" w:rsidRDefault="002855DD" w:rsidP="00DE53D6"/>
          <w:p w:rsidR="002855DD" w:rsidRDefault="002855DD" w:rsidP="00CB6EEA">
            <w:r>
              <w:t>- проект федерального закона «</w:t>
            </w:r>
            <w:r w:rsidRPr="00CB6EEA">
              <w:t xml:space="preserve">О внесении изменений в Федеральный закон </w:t>
            </w:r>
            <w:r>
              <w:t>«</w:t>
            </w:r>
            <w:r w:rsidRPr="00CB6EEA">
              <w:t>О порядке выезда из Российской Федерации и въезда в Российскую Федерацию</w:t>
            </w:r>
            <w:r>
              <w:t>»;</w:t>
            </w:r>
          </w:p>
          <w:p w:rsidR="002855DD" w:rsidRDefault="002855DD" w:rsidP="00CB6EEA"/>
          <w:p w:rsidR="002855DD" w:rsidRDefault="002855DD" w:rsidP="00CB6EEA">
            <w:r>
              <w:t xml:space="preserve">- </w:t>
            </w:r>
            <w:r w:rsidRPr="00CB6EEA">
              <w:t>законопроект № 412831-6 «О внесении изменений в ст</w:t>
            </w:r>
            <w:r>
              <w:t>атью 25-11 Федерального закона «</w:t>
            </w:r>
            <w:r w:rsidRPr="00CB6EEA">
              <w:t xml:space="preserve">О порядке выезда из Российской </w:t>
            </w:r>
            <w:r w:rsidRPr="00CB6EEA">
              <w:lastRenderedPageBreak/>
              <w:t xml:space="preserve">Федерации </w:t>
            </w:r>
            <w:r>
              <w:t>и въезда в Российскую Федерацию</w:t>
            </w:r>
            <w:r w:rsidRPr="00CB6EEA">
              <w:t>»</w:t>
            </w:r>
            <w:r>
              <w:t>.</w:t>
            </w:r>
          </w:p>
        </w:tc>
        <w:tc>
          <w:tcPr>
            <w:tcW w:w="2326" w:type="dxa"/>
            <w:vMerge w:val="restart"/>
            <w:shd w:val="clear" w:color="auto" w:fill="auto"/>
          </w:tcPr>
          <w:p w:rsidR="002855DD" w:rsidRDefault="002855DD" w:rsidP="000C5F9E"/>
          <w:p w:rsidR="002855DD" w:rsidRDefault="002855DD" w:rsidP="000C5F9E">
            <w:r>
              <w:t>- К</w:t>
            </w:r>
            <w:r w:rsidRPr="00DE53D6">
              <w:t>руглый стол: «Модели развития постолимпийского Сочи»</w:t>
            </w:r>
            <w:r>
              <w:t xml:space="preserve"> (</w:t>
            </w:r>
            <w:r w:rsidRPr="00DE53D6">
              <w:t>15</w:t>
            </w:r>
            <w:r>
              <w:t>.05.2014г.</w:t>
            </w:r>
            <w:r w:rsidRPr="00DE53D6">
              <w:t xml:space="preserve"> в рамках Московской ярмарки путешествий «MITF-2014»</w:t>
            </w:r>
            <w:r>
              <w:t>)</w:t>
            </w:r>
            <w:r w:rsidRPr="00DE53D6">
              <w:t xml:space="preserve"> </w:t>
            </w:r>
          </w:p>
          <w:p w:rsidR="002855DD" w:rsidRDefault="002855DD" w:rsidP="000C5F9E"/>
          <w:p w:rsidR="002855DD" w:rsidRDefault="002855DD" w:rsidP="005B33B5">
            <w:r>
              <w:t xml:space="preserve">- </w:t>
            </w:r>
            <w:r w:rsidRPr="000B2D05">
              <w:t>М</w:t>
            </w:r>
            <w:r w:rsidRPr="000B2D05">
              <w:rPr>
                <w:color w:val="000000"/>
              </w:rPr>
              <w:t>еждународная специализированная конференци</w:t>
            </w:r>
            <w:r>
              <w:rPr>
                <w:color w:val="000000"/>
              </w:rPr>
              <w:t>я</w:t>
            </w:r>
            <w:r w:rsidRPr="000B2D05">
              <w:rPr>
                <w:color w:val="000000"/>
              </w:rPr>
              <w:t xml:space="preserve"> Russian Gaming Week SOCHI 2014</w:t>
            </w:r>
            <w:r>
              <w:rPr>
                <w:rFonts w:ascii="Roboto" w:hAnsi="Roboto"/>
                <w:color w:val="000000"/>
                <w:sz w:val="30"/>
                <w:szCs w:val="30"/>
              </w:rPr>
              <w:t xml:space="preserve"> (</w:t>
            </w:r>
            <w:r w:rsidRPr="000C5F9E">
              <w:t>5-6 ноября 2014г</w:t>
            </w:r>
            <w:r>
              <w:t xml:space="preserve">., в рамках </w:t>
            </w:r>
            <w:r w:rsidRPr="000C5F9E">
              <w:t>Международн</w:t>
            </w:r>
            <w:r>
              <w:t>ой</w:t>
            </w:r>
            <w:r w:rsidRPr="000C5F9E">
              <w:t xml:space="preserve"> игорно-развлекательн</w:t>
            </w:r>
            <w:r>
              <w:t>ой</w:t>
            </w:r>
            <w:r w:rsidRPr="000C5F9E">
              <w:t xml:space="preserve"> выставк</w:t>
            </w:r>
            <w:r>
              <w:t>и)</w:t>
            </w:r>
            <w:r w:rsidRPr="000C5F9E">
              <w:t xml:space="preserve"> </w:t>
            </w:r>
          </w:p>
          <w:p w:rsidR="002855DD" w:rsidRDefault="002855DD" w:rsidP="005B33B5"/>
          <w:p w:rsidR="002855DD" w:rsidRDefault="002855DD" w:rsidP="005B33B5"/>
          <w:p w:rsidR="002855DD" w:rsidRDefault="002855DD" w:rsidP="005B33B5"/>
          <w:p w:rsidR="002855DD" w:rsidRDefault="002855DD" w:rsidP="005B33B5"/>
          <w:p w:rsidR="002855DD" w:rsidRDefault="002855DD" w:rsidP="005B33B5"/>
          <w:p w:rsidR="002855DD" w:rsidRDefault="002855DD" w:rsidP="005B33B5"/>
          <w:p w:rsidR="002855DD" w:rsidRDefault="002855DD" w:rsidP="005B33B5"/>
          <w:p w:rsidR="002855DD" w:rsidRDefault="002855DD" w:rsidP="005B33B5"/>
          <w:p w:rsidR="002855DD" w:rsidRDefault="002855DD" w:rsidP="005B33B5"/>
          <w:p w:rsidR="002855DD" w:rsidRDefault="002855DD" w:rsidP="005B33B5"/>
          <w:p w:rsidR="002855DD" w:rsidRDefault="002855DD" w:rsidP="005B33B5"/>
          <w:p w:rsidR="002855DD" w:rsidRDefault="002855DD" w:rsidP="005B33B5"/>
          <w:p w:rsidR="002855DD" w:rsidRDefault="002855DD" w:rsidP="005B33B5"/>
          <w:p w:rsidR="002855DD" w:rsidRDefault="002855DD" w:rsidP="005B33B5"/>
          <w:p w:rsidR="002855DD" w:rsidRDefault="002855DD" w:rsidP="005B33B5"/>
          <w:p w:rsidR="002855DD" w:rsidRDefault="002855DD" w:rsidP="005B33B5"/>
          <w:p w:rsidR="002855DD" w:rsidRDefault="002855DD" w:rsidP="005B33B5"/>
          <w:p w:rsidR="002855DD" w:rsidRDefault="002855DD" w:rsidP="005B33B5"/>
          <w:p w:rsidR="002855DD" w:rsidRDefault="002855DD" w:rsidP="005B33B5"/>
          <w:p w:rsidR="002855DD" w:rsidRDefault="002855DD" w:rsidP="005B33B5"/>
          <w:p w:rsidR="002855DD" w:rsidRDefault="002855DD" w:rsidP="005B33B5"/>
          <w:p w:rsidR="002855DD" w:rsidRDefault="002855DD" w:rsidP="005B33B5"/>
          <w:p w:rsidR="002855DD" w:rsidRDefault="002855DD" w:rsidP="005B33B5"/>
          <w:p w:rsidR="002855DD" w:rsidRDefault="002855DD" w:rsidP="005B33B5"/>
          <w:p w:rsidR="002855DD" w:rsidRDefault="002855DD" w:rsidP="005B33B5"/>
          <w:p w:rsidR="002855DD" w:rsidRDefault="002855DD" w:rsidP="005B33B5"/>
        </w:tc>
      </w:tr>
      <w:tr w:rsidR="002855DD" w:rsidTr="001175D4">
        <w:tc>
          <w:tcPr>
            <w:tcW w:w="2472" w:type="dxa"/>
            <w:shd w:val="clear" w:color="auto" w:fill="auto"/>
          </w:tcPr>
          <w:p w:rsidR="002855DD" w:rsidRPr="00372210" w:rsidRDefault="002855DD">
            <w:r w:rsidRPr="00372210">
              <w:lastRenderedPageBreak/>
              <w:t>15.09.</w:t>
            </w:r>
            <w:r>
              <w:t>2014</w:t>
            </w:r>
            <w:r w:rsidRPr="00372210">
              <w:t xml:space="preserve"> </w:t>
            </w:r>
          </w:p>
          <w:p w:rsidR="002855DD" w:rsidRDefault="002855DD" w:rsidP="00372210">
            <w:r>
              <w:t xml:space="preserve">Совместное заседание с Комитетом ТПП РФ </w:t>
            </w:r>
            <w:r w:rsidRPr="000C5F9E">
              <w:t>по предпринимательству в сфере туристской, курортно-рекреационной и гостиничной деятельности</w:t>
            </w:r>
            <w:r>
              <w:t>.</w:t>
            </w:r>
          </w:p>
        </w:tc>
        <w:tc>
          <w:tcPr>
            <w:tcW w:w="3062" w:type="dxa"/>
            <w:shd w:val="clear" w:color="auto" w:fill="auto"/>
          </w:tcPr>
          <w:p w:rsidR="002855DD" w:rsidRDefault="002855DD" w:rsidP="00372210">
            <w:r>
              <w:t>Проблемы и вызовы современного туристического рынка и их законодательное регулирование</w:t>
            </w:r>
          </w:p>
        </w:tc>
        <w:tc>
          <w:tcPr>
            <w:tcW w:w="3625" w:type="dxa"/>
            <w:shd w:val="clear" w:color="auto" w:fill="auto"/>
          </w:tcPr>
          <w:p w:rsidR="002855DD" w:rsidRDefault="002855DD" w:rsidP="009D5479">
            <w:r>
              <w:t xml:space="preserve">Подготовлены и направлены в адрес Министра культуры РФ В.Р.Медынского предложения </w:t>
            </w:r>
            <w:r w:rsidRPr="00372210">
              <w:t>по оздоровлению выездного туристского рынка и диверсификации рисков субъектов туристской деятельнос</w:t>
            </w:r>
            <w:r>
              <w:t xml:space="preserve">ти. Также подготовлены предложения в  </w:t>
            </w:r>
            <w:r w:rsidRPr="009D5479">
              <w:t>проект федерального закона «О внесении изменений в отдельные законодательные акты Российской Федерации в целях усиления ответственности участников туристского рынка и повышения уровня правовой защиты туристов, выезжающих за пределы территории Российской Федерации»</w:t>
            </w:r>
            <w:r>
              <w:t>.</w:t>
            </w:r>
          </w:p>
          <w:p w:rsidR="002855DD" w:rsidRDefault="002855DD" w:rsidP="000B2D05">
            <w:pPr>
              <w:spacing w:after="200" w:line="276" w:lineRule="auto"/>
            </w:pPr>
          </w:p>
        </w:tc>
        <w:tc>
          <w:tcPr>
            <w:tcW w:w="3641" w:type="dxa"/>
            <w:vMerge/>
            <w:shd w:val="clear" w:color="auto" w:fill="auto"/>
          </w:tcPr>
          <w:p w:rsidR="002855DD" w:rsidRDefault="002855DD"/>
        </w:tc>
        <w:tc>
          <w:tcPr>
            <w:tcW w:w="2326" w:type="dxa"/>
            <w:vMerge/>
            <w:shd w:val="clear" w:color="auto" w:fill="auto"/>
          </w:tcPr>
          <w:p w:rsidR="002855DD" w:rsidRDefault="002855DD"/>
        </w:tc>
      </w:tr>
      <w:tr w:rsidR="002855DD" w:rsidTr="001175D4">
        <w:tc>
          <w:tcPr>
            <w:tcW w:w="2472" w:type="dxa"/>
            <w:shd w:val="clear" w:color="auto" w:fill="auto"/>
          </w:tcPr>
          <w:p w:rsidR="002855DD" w:rsidRDefault="002855DD">
            <w:r>
              <w:t>15.11.2014</w:t>
            </w:r>
          </w:p>
          <w:p w:rsidR="002855DD" w:rsidRDefault="002855DD" w:rsidP="002855DD">
            <w:r>
              <w:t>Совместное расширенное заседание с Правлением и Региональным советом</w:t>
            </w:r>
          </w:p>
          <w:p w:rsidR="002855DD" w:rsidRPr="00372210" w:rsidRDefault="002855DD" w:rsidP="002855DD">
            <w:r>
              <w:t>Российского союза туриндустрии</w:t>
            </w:r>
          </w:p>
        </w:tc>
        <w:tc>
          <w:tcPr>
            <w:tcW w:w="3062" w:type="dxa"/>
            <w:shd w:val="clear" w:color="auto" w:fill="auto"/>
          </w:tcPr>
          <w:p w:rsidR="002855DD" w:rsidRDefault="002855DD" w:rsidP="00372210">
            <w:r w:rsidRPr="002855DD">
              <w:t xml:space="preserve">О мерах по законодательному регулированию туристского рынка (Федеральный закон «О внесении изменений в законодательные акты Российской Федерации в целях усиления ответственности участников туристического рынка и повышения уровня правовой защиты туристов, </w:t>
            </w:r>
            <w:r w:rsidRPr="002855DD">
              <w:lastRenderedPageBreak/>
              <w:t>выезжающих за пределы территории РФ»).</w:t>
            </w:r>
          </w:p>
        </w:tc>
        <w:tc>
          <w:tcPr>
            <w:tcW w:w="3625" w:type="dxa"/>
            <w:shd w:val="clear" w:color="auto" w:fill="auto"/>
          </w:tcPr>
          <w:p w:rsidR="002855DD" w:rsidRDefault="002855DD" w:rsidP="009D5479">
            <w:r>
              <w:lastRenderedPageBreak/>
              <w:t>По итогам заседания будет подготовлена резолюция.</w:t>
            </w:r>
          </w:p>
        </w:tc>
        <w:tc>
          <w:tcPr>
            <w:tcW w:w="3641" w:type="dxa"/>
            <w:vMerge/>
            <w:shd w:val="clear" w:color="auto" w:fill="auto"/>
          </w:tcPr>
          <w:p w:rsidR="002855DD" w:rsidRDefault="002855DD"/>
        </w:tc>
        <w:tc>
          <w:tcPr>
            <w:tcW w:w="2326" w:type="dxa"/>
            <w:vMerge/>
            <w:shd w:val="clear" w:color="auto" w:fill="auto"/>
          </w:tcPr>
          <w:p w:rsidR="002855DD" w:rsidRDefault="002855DD"/>
        </w:tc>
      </w:tr>
    </w:tbl>
    <w:p w:rsidR="00D53905" w:rsidRDefault="00D53905"/>
    <w:sectPr w:rsidR="00D53905" w:rsidSect="00D53D2E">
      <w:pgSz w:w="16838" w:h="11906" w:orient="landscape"/>
      <w:pgMar w:top="1191" w:right="79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7D"/>
    <w:rsid w:val="000B2D05"/>
    <w:rsid w:val="000C5F9E"/>
    <w:rsid w:val="0010679D"/>
    <w:rsid w:val="001175D4"/>
    <w:rsid w:val="001842E7"/>
    <w:rsid w:val="00202926"/>
    <w:rsid w:val="00284C2F"/>
    <w:rsid w:val="002855DD"/>
    <w:rsid w:val="00372210"/>
    <w:rsid w:val="005B33B5"/>
    <w:rsid w:val="005D047D"/>
    <w:rsid w:val="006748AF"/>
    <w:rsid w:val="00722FCB"/>
    <w:rsid w:val="007A33BC"/>
    <w:rsid w:val="0082407C"/>
    <w:rsid w:val="008648CC"/>
    <w:rsid w:val="008D4F26"/>
    <w:rsid w:val="009D4841"/>
    <w:rsid w:val="009D5479"/>
    <w:rsid w:val="00A3028F"/>
    <w:rsid w:val="00A6186C"/>
    <w:rsid w:val="00B60A3C"/>
    <w:rsid w:val="00BE319C"/>
    <w:rsid w:val="00C22E03"/>
    <w:rsid w:val="00C53D9F"/>
    <w:rsid w:val="00C833D6"/>
    <w:rsid w:val="00CB6EEA"/>
    <w:rsid w:val="00D154EF"/>
    <w:rsid w:val="00D213B3"/>
    <w:rsid w:val="00D53905"/>
    <w:rsid w:val="00D53D2E"/>
    <w:rsid w:val="00DE53D6"/>
    <w:rsid w:val="00E25B96"/>
    <w:rsid w:val="00E54DD4"/>
    <w:rsid w:val="00E859ED"/>
    <w:rsid w:val="00E92655"/>
    <w:rsid w:val="00ED478F"/>
    <w:rsid w:val="00EF3248"/>
    <w:rsid w:val="00F12B41"/>
    <w:rsid w:val="00FB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7D"/>
    <w:rPr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5D047D"/>
    <w:pPr>
      <w:keepNext/>
      <w:ind w:left="2124" w:firstLine="708"/>
      <w:outlineLvl w:val="4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5D047D"/>
    <w:rPr>
      <w:b/>
      <w:sz w:val="52"/>
      <w:szCs w:val="24"/>
    </w:rPr>
  </w:style>
  <w:style w:type="character" w:styleId="a3">
    <w:name w:val="Hyperlink"/>
    <w:unhideWhenUsed/>
    <w:rsid w:val="005D047D"/>
    <w:rPr>
      <w:color w:val="0000FF"/>
      <w:u w:val="single"/>
    </w:rPr>
  </w:style>
  <w:style w:type="table" w:styleId="a4">
    <w:name w:val="Table Grid"/>
    <w:basedOn w:val="a1"/>
    <w:uiPriority w:val="59"/>
    <w:rsid w:val="00D5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7D"/>
    <w:rPr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5D047D"/>
    <w:pPr>
      <w:keepNext/>
      <w:ind w:left="2124" w:firstLine="708"/>
      <w:outlineLvl w:val="4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5D047D"/>
    <w:rPr>
      <w:b/>
      <w:sz w:val="52"/>
      <w:szCs w:val="24"/>
    </w:rPr>
  </w:style>
  <w:style w:type="character" w:styleId="a3">
    <w:name w:val="Hyperlink"/>
    <w:unhideWhenUsed/>
    <w:rsid w:val="005D047D"/>
    <w:rPr>
      <w:color w:val="0000FF"/>
      <w:u w:val="single"/>
    </w:rPr>
  </w:style>
  <w:style w:type="table" w:styleId="a4">
    <w:name w:val="Table Grid"/>
    <w:basedOn w:val="a1"/>
    <w:uiPriority w:val="59"/>
    <w:rsid w:val="00D5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RijkinaTG</dc:creator>
  <cp:lastModifiedBy>NikolaevaTN</cp:lastModifiedBy>
  <cp:revision>2</cp:revision>
  <cp:lastPrinted>2014-10-28T11:02:00Z</cp:lastPrinted>
  <dcterms:created xsi:type="dcterms:W3CDTF">2014-12-18T13:15:00Z</dcterms:created>
  <dcterms:modified xsi:type="dcterms:W3CDTF">2014-12-18T13:15:00Z</dcterms:modified>
</cp:coreProperties>
</file>