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60" w:rsidRDefault="008E7C60" w:rsidP="00AA2612">
      <w:pPr>
        <w:pStyle w:val="a9"/>
        <w:spacing w:after="12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0" w:rsidRPr="008E7C60" w:rsidRDefault="006F59BD" w:rsidP="00AA2612">
      <w:pPr>
        <w:pStyle w:val="a9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Позиция РСПП</w:t>
      </w:r>
    </w:p>
    <w:p w:rsidR="008E7C60" w:rsidRPr="008E7C60" w:rsidRDefault="008E7C60" w:rsidP="00AA2612">
      <w:pPr>
        <w:pStyle w:val="a9"/>
        <w:spacing w:after="12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8E7C60">
        <w:rPr>
          <w:rFonts w:ascii="Times New Roman" w:hAnsi="Times New Roman" w:cs="Times New Roman"/>
          <w:sz w:val="28"/>
          <w:szCs w:val="24"/>
        </w:rPr>
        <w:t xml:space="preserve"> отношении ряда актуальных вопросов совершенствования пенсионной системы Российской Федерации,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Pr="008E7C60">
        <w:rPr>
          <w:rFonts w:ascii="Times New Roman" w:hAnsi="Times New Roman" w:cs="Times New Roman"/>
          <w:sz w:val="28"/>
          <w:szCs w:val="24"/>
        </w:rPr>
        <w:t>инициир</w:t>
      </w:r>
      <w:r w:rsidR="00E52F07">
        <w:rPr>
          <w:rFonts w:ascii="Times New Roman" w:hAnsi="Times New Roman" w:cs="Times New Roman"/>
          <w:sz w:val="28"/>
          <w:szCs w:val="24"/>
        </w:rPr>
        <w:t>ованных</w:t>
      </w:r>
      <w:r w:rsidRPr="008E7C60">
        <w:rPr>
          <w:rFonts w:ascii="Times New Roman" w:hAnsi="Times New Roman" w:cs="Times New Roman"/>
          <w:sz w:val="28"/>
          <w:szCs w:val="24"/>
        </w:rPr>
        <w:t xml:space="preserve"> некоторыми министерствами</w:t>
      </w:r>
    </w:p>
    <w:p w:rsidR="008E7C60" w:rsidRPr="008E7C60" w:rsidRDefault="008E7C60" w:rsidP="00AA2612">
      <w:pPr>
        <w:pStyle w:val="a9"/>
        <w:spacing w:after="12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0" w:rsidRPr="008E7C60" w:rsidRDefault="008E7C60" w:rsidP="00AA2612">
      <w:pPr>
        <w:pStyle w:val="a9"/>
        <w:spacing w:after="12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E7C60">
        <w:rPr>
          <w:rFonts w:ascii="Times New Roman" w:hAnsi="Times New Roman" w:cs="Times New Roman"/>
          <w:sz w:val="28"/>
          <w:szCs w:val="24"/>
        </w:rPr>
        <w:t>В целях формирования позиции бизнеса и предпринимательского сообщества Р</w:t>
      </w:r>
      <w:r w:rsidR="00DD6459">
        <w:rPr>
          <w:rFonts w:ascii="Times New Roman" w:hAnsi="Times New Roman" w:cs="Times New Roman"/>
          <w:sz w:val="28"/>
          <w:szCs w:val="24"/>
        </w:rPr>
        <w:t>оссийский союз промышленников и предпринимателей (далее – РСПП)</w:t>
      </w:r>
      <w:r w:rsidRPr="008E7C60">
        <w:rPr>
          <w:rFonts w:ascii="Times New Roman" w:hAnsi="Times New Roman" w:cs="Times New Roman"/>
          <w:sz w:val="28"/>
          <w:szCs w:val="24"/>
        </w:rPr>
        <w:t xml:space="preserve"> рассмотрел концептуальные подходы к решению некоторых вопросов совершенствования пенсионной системы в Российской Федерации, предлагаемые в правительственных кругах.</w:t>
      </w:r>
      <w:proofErr w:type="gramEnd"/>
    </w:p>
    <w:p w:rsidR="00AA2612" w:rsidRPr="008E7C60" w:rsidRDefault="00AA2612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1.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r w:rsidRPr="008E7C60">
        <w:rPr>
          <w:rFonts w:ascii="Times New Roman" w:hAnsi="Times New Roman" w:cs="Times New Roman"/>
          <w:sz w:val="28"/>
          <w:szCs w:val="24"/>
        </w:rPr>
        <w:t>Минтруд России предлага</w:t>
      </w:r>
      <w:r w:rsidR="00BC2341">
        <w:rPr>
          <w:rFonts w:ascii="Times New Roman" w:hAnsi="Times New Roman" w:cs="Times New Roman"/>
          <w:sz w:val="28"/>
          <w:szCs w:val="24"/>
        </w:rPr>
        <w:t>л</w:t>
      </w:r>
      <w:r w:rsidRPr="008E7C60">
        <w:rPr>
          <w:rFonts w:ascii="Times New Roman" w:hAnsi="Times New Roman" w:cs="Times New Roman"/>
          <w:sz w:val="28"/>
          <w:szCs w:val="24"/>
        </w:rPr>
        <w:t>, начиная с 2017 года, приостанавливать выплату страховой пенсии работающим пенсионерам, при наличии у них годового заработка в сумме свыше 1</w:t>
      </w:r>
      <w:r w:rsidR="002C771A">
        <w:rPr>
          <w:rFonts w:ascii="Times New Roman" w:hAnsi="Times New Roman" w:cs="Times New Roman"/>
          <w:sz w:val="28"/>
          <w:szCs w:val="24"/>
        </w:rPr>
        <w:t> </w:t>
      </w:r>
      <w:r w:rsidRPr="008E7C60">
        <w:rPr>
          <w:rFonts w:ascii="Times New Roman" w:hAnsi="Times New Roman" w:cs="Times New Roman"/>
          <w:sz w:val="28"/>
          <w:szCs w:val="24"/>
        </w:rPr>
        <w:t>млн. рублей (Минфин России предлагает установить порог учитываемого в этих случаях заработка на уровне 500 тыс. рублей).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 xml:space="preserve">Реализация предложений имеет целью сокращение бюджетных расходов, однако представленные в первом варианте данные о возможной при этом экономии в ближайшие годы представляются незначительными в общей структуре бюджета Пенсионного фонда России. По мнению </w:t>
      </w:r>
      <w:r w:rsidR="004F6C9B">
        <w:rPr>
          <w:rFonts w:ascii="Times New Roman" w:hAnsi="Times New Roman" w:cs="Times New Roman"/>
          <w:sz w:val="28"/>
          <w:szCs w:val="24"/>
        </w:rPr>
        <w:t>РСПП</w:t>
      </w:r>
      <w:r w:rsidRPr="008E7C60">
        <w:rPr>
          <w:rFonts w:ascii="Times New Roman" w:hAnsi="Times New Roman" w:cs="Times New Roman"/>
          <w:sz w:val="28"/>
          <w:szCs w:val="24"/>
        </w:rPr>
        <w:t>,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Pr="008E7C60">
        <w:rPr>
          <w:rFonts w:ascii="Times New Roman" w:hAnsi="Times New Roman" w:cs="Times New Roman"/>
          <w:sz w:val="28"/>
          <w:szCs w:val="24"/>
        </w:rPr>
        <w:t>требуется детальный прогноз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Pr="008E7C60">
        <w:rPr>
          <w:rFonts w:ascii="Times New Roman" w:hAnsi="Times New Roman" w:cs="Times New Roman"/>
          <w:sz w:val="28"/>
          <w:szCs w:val="24"/>
        </w:rPr>
        <w:t xml:space="preserve">этого показателя на перспективу. </w:t>
      </w:r>
    </w:p>
    <w:p w:rsidR="008E7C60" w:rsidRPr="008E7C60" w:rsidRDefault="004F6C9B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РСПП</w:t>
      </w:r>
      <w:r w:rsidR="008E7C60" w:rsidRPr="008E7C60">
        <w:rPr>
          <w:rFonts w:ascii="Times New Roman" w:hAnsi="Times New Roman" w:cs="Times New Roman"/>
          <w:sz w:val="28"/>
          <w:szCs w:val="24"/>
        </w:rPr>
        <w:t xml:space="preserve"> подчеркивает, что предложение ограничить пенсионные права работающих пенсионеров в зависимости от получаемого заработка содержит, как минимум, следующие риски для бизнеса</w:t>
      </w:r>
      <w:r w:rsidR="00520FA7">
        <w:rPr>
          <w:rFonts w:ascii="Times New Roman" w:hAnsi="Times New Roman" w:cs="Times New Roman"/>
          <w:sz w:val="28"/>
          <w:szCs w:val="24"/>
        </w:rPr>
        <w:t xml:space="preserve"> и работников</w:t>
      </w:r>
      <w:r w:rsidR="008E7C60" w:rsidRPr="008E7C60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-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r w:rsidRPr="008E7C60">
        <w:rPr>
          <w:rFonts w:ascii="Times New Roman" w:hAnsi="Times New Roman" w:cs="Times New Roman"/>
          <w:sz w:val="28"/>
          <w:szCs w:val="24"/>
        </w:rPr>
        <w:t>проблемы с привлечением высококвалифицированных работников</w:t>
      </w:r>
      <w:r w:rsidR="00DD32E3">
        <w:rPr>
          <w:rFonts w:ascii="Times New Roman" w:hAnsi="Times New Roman" w:cs="Times New Roman"/>
          <w:sz w:val="28"/>
          <w:szCs w:val="24"/>
        </w:rPr>
        <w:t>,</w:t>
      </w:r>
      <w:r w:rsidRPr="008E7C60">
        <w:rPr>
          <w:rFonts w:ascii="Times New Roman" w:hAnsi="Times New Roman" w:cs="Times New Roman"/>
          <w:sz w:val="28"/>
          <w:szCs w:val="24"/>
        </w:rPr>
        <w:t xml:space="preserve"> прежде всего</w:t>
      </w:r>
      <w:r w:rsidR="00DD32E3">
        <w:rPr>
          <w:rFonts w:ascii="Times New Roman" w:hAnsi="Times New Roman" w:cs="Times New Roman"/>
          <w:sz w:val="28"/>
          <w:szCs w:val="24"/>
        </w:rPr>
        <w:t>,</w:t>
      </w:r>
      <w:r w:rsidRPr="008E7C60">
        <w:rPr>
          <w:rFonts w:ascii="Times New Roman" w:hAnsi="Times New Roman" w:cs="Times New Roman"/>
          <w:sz w:val="28"/>
          <w:szCs w:val="24"/>
        </w:rPr>
        <w:t xml:space="preserve"> в ведущих отраслях экономики; </w:t>
      </w:r>
    </w:p>
    <w:p w:rsid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-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r w:rsidR="009870EB">
        <w:rPr>
          <w:rFonts w:ascii="Times New Roman" w:hAnsi="Times New Roman" w:cs="Times New Roman"/>
          <w:sz w:val="28"/>
          <w:szCs w:val="24"/>
        </w:rPr>
        <w:t>расширение масштабов</w:t>
      </w:r>
      <w:r w:rsidR="002C771A">
        <w:rPr>
          <w:rFonts w:ascii="Times New Roman" w:hAnsi="Times New Roman" w:cs="Times New Roman"/>
          <w:sz w:val="28"/>
          <w:szCs w:val="24"/>
        </w:rPr>
        <w:t xml:space="preserve"> использования «</w:t>
      </w:r>
      <w:r w:rsidRPr="008E7C60">
        <w:rPr>
          <w:rFonts w:ascii="Times New Roman" w:hAnsi="Times New Roman" w:cs="Times New Roman"/>
          <w:sz w:val="28"/>
          <w:szCs w:val="24"/>
        </w:rPr>
        <w:t>серых</w:t>
      </w:r>
      <w:r w:rsidR="002C771A">
        <w:rPr>
          <w:rFonts w:ascii="Times New Roman" w:hAnsi="Times New Roman" w:cs="Times New Roman"/>
          <w:sz w:val="28"/>
          <w:szCs w:val="24"/>
        </w:rPr>
        <w:t>»</w:t>
      </w:r>
      <w:r w:rsidRPr="008E7C60">
        <w:rPr>
          <w:rFonts w:ascii="Times New Roman" w:hAnsi="Times New Roman" w:cs="Times New Roman"/>
          <w:sz w:val="28"/>
          <w:szCs w:val="24"/>
        </w:rPr>
        <w:t xml:space="preserve"> зарплатных схем, что повлечет сокращение поступлений страховых взносов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Pr="008E7C60">
        <w:rPr>
          <w:rFonts w:ascii="Times New Roman" w:hAnsi="Times New Roman" w:cs="Times New Roman"/>
          <w:sz w:val="28"/>
          <w:szCs w:val="24"/>
        </w:rPr>
        <w:t>вследст</w:t>
      </w:r>
      <w:r w:rsidR="00520FA7">
        <w:rPr>
          <w:rFonts w:ascii="Times New Roman" w:hAnsi="Times New Roman" w:cs="Times New Roman"/>
          <w:sz w:val="28"/>
          <w:szCs w:val="24"/>
        </w:rPr>
        <w:t>вие уменьшения облагаемой базы;</w:t>
      </w:r>
    </w:p>
    <w:p w:rsidR="00520FA7" w:rsidRPr="00E053C9" w:rsidRDefault="00520FA7" w:rsidP="00AA2612">
      <w:pPr>
        <w:spacing w:line="276" w:lineRule="auto"/>
        <w:ind w:firstLine="709"/>
        <w:jc w:val="both"/>
        <w:rPr>
          <w:sz w:val="28"/>
          <w:szCs w:val="28"/>
        </w:rPr>
      </w:pPr>
      <w:r w:rsidRPr="00520FA7">
        <w:rPr>
          <w:sz w:val="28"/>
        </w:rPr>
        <w:t>-</w:t>
      </w:r>
      <w:r w:rsidRPr="00520FA7">
        <w:rPr>
          <w:sz w:val="28"/>
        </w:rPr>
        <w:tab/>
      </w:r>
      <w:r w:rsidRPr="00520FA7">
        <w:rPr>
          <w:sz w:val="28"/>
          <w:szCs w:val="28"/>
        </w:rPr>
        <w:t xml:space="preserve">негативные социальные последствия для пенсионной системы, </w:t>
      </w:r>
      <w:r>
        <w:rPr>
          <w:sz w:val="28"/>
          <w:szCs w:val="28"/>
        </w:rPr>
        <w:t>буд</w:t>
      </w:r>
      <w:r w:rsidR="00BC2341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 w:rsidRPr="005662B5">
        <w:rPr>
          <w:sz w:val="28"/>
          <w:szCs w:val="28"/>
        </w:rPr>
        <w:t xml:space="preserve"> намного существеннее, чем любые выигрыши</w:t>
      </w:r>
      <w:r>
        <w:rPr>
          <w:sz w:val="28"/>
          <w:szCs w:val="28"/>
        </w:rPr>
        <w:t xml:space="preserve"> для федерального бюджета, упадё</w:t>
      </w:r>
      <w:r w:rsidRPr="00E053C9">
        <w:rPr>
          <w:sz w:val="28"/>
          <w:szCs w:val="28"/>
        </w:rPr>
        <w:t xml:space="preserve">т доверие граждан к государству и миллионы </w:t>
      </w:r>
      <w:r>
        <w:rPr>
          <w:sz w:val="28"/>
          <w:szCs w:val="28"/>
        </w:rPr>
        <w:t>работников</w:t>
      </w:r>
      <w:r w:rsidRPr="00E053C9">
        <w:rPr>
          <w:sz w:val="28"/>
          <w:szCs w:val="28"/>
        </w:rPr>
        <w:t xml:space="preserve"> </w:t>
      </w:r>
      <w:r w:rsidRPr="00E053C9">
        <w:rPr>
          <w:sz w:val="28"/>
          <w:szCs w:val="28"/>
        </w:rPr>
        <w:lastRenderedPageBreak/>
        <w:t>разуверятся в том, что с государством можно иметь какие-</w:t>
      </w:r>
      <w:r>
        <w:rPr>
          <w:sz w:val="28"/>
          <w:szCs w:val="28"/>
        </w:rPr>
        <w:t>либо</w:t>
      </w:r>
      <w:r w:rsidRPr="00E053C9">
        <w:rPr>
          <w:sz w:val="28"/>
          <w:szCs w:val="28"/>
        </w:rPr>
        <w:t xml:space="preserve"> серьезные долговременные отношения</w:t>
      </w:r>
      <w:r>
        <w:rPr>
          <w:sz w:val="28"/>
          <w:szCs w:val="28"/>
        </w:rPr>
        <w:t>, связанные с пенсионным обеспечением,</w:t>
      </w:r>
    </w:p>
    <w:p w:rsidR="00F835EE" w:rsidRPr="008E7C60" w:rsidRDefault="00F835EE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настоящее время Правительство РФ отказалось от данного предложения, но высока вероятность того, что к нему могут вернуться.</w:t>
      </w:r>
    </w:p>
    <w:p w:rsidR="00A67CB8" w:rsidRDefault="00A67CB8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67CB8" w:rsidRDefault="00DD4691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ab/>
      </w:r>
      <w:r w:rsidR="00A67CB8">
        <w:rPr>
          <w:rFonts w:ascii="Times New Roman" w:hAnsi="Times New Roman" w:cs="Times New Roman"/>
          <w:sz w:val="28"/>
          <w:szCs w:val="24"/>
        </w:rPr>
        <w:t>РСПП</w:t>
      </w:r>
      <w:r w:rsidR="00A67CB8" w:rsidRPr="008E7C60">
        <w:rPr>
          <w:rFonts w:ascii="Times New Roman" w:hAnsi="Times New Roman" w:cs="Times New Roman"/>
          <w:sz w:val="28"/>
          <w:szCs w:val="24"/>
        </w:rPr>
        <w:t xml:space="preserve"> отмечает наличие разногласий между министерствами по поводу </w:t>
      </w:r>
      <w:r w:rsidR="00A67CB8">
        <w:rPr>
          <w:rFonts w:ascii="Times New Roman" w:hAnsi="Times New Roman" w:cs="Times New Roman"/>
          <w:sz w:val="28"/>
          <w:szCs w:val="24"/>
        </w:rPr>
        <w:t xml:space="preserve">размера </w:t>
      </w:r>
      <w:r w:rsidR="00A67CB8" w:rsidRPr="008E7C60">
        <w:rPr>
          <w:rFonts w:ascii="Times New Roman" w:hAnsi="Times New Roman" w:cs="Times New Roman"/>
          <w:sz w:val="28"/>
          <w:szCs w:val="24"/>
        </w:rPr>
        <w:t>индексации страховых пенсий в 2016 г. и</w:t>
      </w:r>
      <w:r w:rsidR="00A67CB8">
        <w:rPr>
          <w:rFonts w:ascii="Times New Roman" w:hAnsi="Times New Roman" w:cs="Times New Roman"/>
          <w:sz w:val="28"/>
          <w:szCs w:val="24"/>
        </w:rPr>
        <w:t xml:space="preserve"> </w:t>
      </w:r>
      <w:r w:rsidR="00A67CB8" w:rsidRPr="008E7C60">
        <w:rPr>
          <w:rFonts w:ascii="Times New Roman" w:hAnsi="Times New Roman" w:cs="Times New Roman"/>
          <w:sz w:val="28"/>
          <w:szCs w:val="24"/>
        </w:rPr>
        <w:t>в последующие годы.</w:t>
      </w:r>
    </w:p>
    <w:p w:rsidR="00A67CB8" w:rsidRPr="008E7C60" w:rsidRDefault="00A67CB8" w:rsidP="00AA261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Минфин России счита</w:t>
      </w:r>
      <w:r w:rsidR="00774B77">
        <w:rPr>
          <w:rFonts w:ascii="Times New Roman" w:hAnsi="Times New Roman" w:cs="Times New Roman"/>
          <w:sz w:val="28"/>
          <w:szCs w:val="24"/>
        </w:rPr>
        <w:t>л</w:t>
      </w:r>
      <w:r w:rsidRPr="008E7C60">
        <w:rPr>
          <w:rFonts w:ascii="Times New Roman" w:hAnsi="Times New Roman" w:cs="Times New Roman"/>
          <w:sz w:val="28"/>
          <w:szCs w:val="24"/>
        </w:rPr>
        <w:t xml:space="preserve"> возможным в пределах имеющихся возможностей проиндексировать страховые пенсии меньшими темпами, чем это предусмотрено действующим законодательством - на 5,5% в 2016 году, на 4,5 % в 2017 году и на 4,0% в 2018 году, т.е. с доведением до уровня прогнозируемой инфляции.</w:t>
      </w:r>
    </w:p>
    <w:p w:rsidR="00A67CB8" w:rsidRDefault="00A67CB8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В отличие от этого Минтруд России настаива</w:t>
      </w:r>
      <w:r w:rsidR="00774B77">
        <w:rPr>
          <w:rFonts w:ascii="Times New Roman" w:hAnsi="Times New Roman" w:cs="Times New Roman"/>
          <w:sz w:val="28"/>
          <w:szCs w:val="24"/>
        </w:rPr>
        <w:t>л</w:t>
      </w:r>
      <w:r w:rsidRPr="008E7C60">
        <w:rPr>
          <w:rFonts w:ascii="Times New Roman" w:hAnsi="Times New Roman" w:cs="Times New Roman"/>
          <w:sz w:val="28"/>
          <w:szCs w:val="24"/>
        </w:rPr>
        <w:t xml:space="preserve"> на индексации страховых пенсий по уровню фактической инфляции.</w:t>
      </w:r>
    </w:p>
    <w:p w:rsidR="00A67CB8" w:rsidRDefault="00A67CB8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Сегодня </w:t>
      </w:r>
      <w:r w:rsidR="00774B77">
        <w:rPr>
          <w:rFonts w:ascii="Times New Roman" w:hAnsi="Times New Roman" w:cs="Times New Roman"/>
          <w:sz w:val="28"/>
          <w:szCs w:val="24"/>
        </w:rPr>
        <w:t>принят</w:t>
      </w:r>
      <w:r>
        <w:rPr>
          <w:rFonts w:ascii="Times New Roman" w:hAnsi="Times New Roman" w:cs="Times New Roman"/>
          <w:sz w:val="28"/>
          <w:szCs w:val="24"/>
        </w:rPr>
        <w:t xml:space="preserve"> компромиссный вариант, который предусматривает возможность провести индексацию на 4% в начале 2016 года с последующей дополнительной индексацией в августе с учётом сложившегося экономического положения</w:t>
      </w:r>
      <w:r w:rsidRPr="008E7C60">
        <w:rPr>
          <w:rFonts w:ascii="Times New Roman" w:hAnsi="Times New Roman" w:cs="Times New Roman"/>
          <w:sz w:val="28"/>
          <w:szCs w:val="24"/>
        </w:rPr>
        <w:t>.</w:t>
      </w:r>
    </w:p>
    <w:p w:rsidR="00A67CB8" w:rsidRDefault="00A67CB8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Кроме того, предлагается приостанавливать </w:t>
      </w:r>
      <w:r w:rsidRPr="00AC338F">
        <w:rPr>
          <w:rFonts w:ascii="Times New Roman" w:eastAsia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C338F">
        <w:rPr>
          <w:rFonts w:ascii="Times New Roman" w:eastAsia="Times New Roman" w:hAnsi="Times New Roman" w:cs="Times New Roman"/>
          <w:sz w:val="28"/>
          <w:szCs w:val="28"/>
        </w:rPr>
        <w:t xml:space="preserve"> размера страховой пенсии и индексаци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C338F">
        <w:rPr>
          <w:rFonts w:ascii="Times New Roman" w:eastAsia="Times New Roman" w:hAnsi="Times New Roman" w:cs="Times New Roman"/>
          <w:sz w:val="28"/>
          <w:szCs w:val="28"/>
        </w:rPr>
        <w:t xml:space="preserve"> фиксированной выплаты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работающим пенсионерам, предусмотренную законодательством о страховых пенсиях.</w:t>
      </w:r>
    </w:p>
    <w:p w:rsidR="00A67CB8" w:rsidRDefault="00A67CB8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8E7C60">
        <w:rPr>
          <w:rFonts w:ascii="Times New Roman" w:hAnsi="Times New Roman" w:cs="Times New Roman"/>
          <w:sz w:val="28"/>
          <w:szCs w:val="24"/>
        </w:rPr>
        <w:t xml:space="preserve">ешение </w:t>
      </w:r>
      <w:r>
        <w:rPr>
          <w:rFonts w:ascii="Times New Roman" w:hAnsi="Times New Roman" w:cs="Times New Roman"/>
          <w:sz w:val="28"/>
          <w:szCs w:val="24"/>
        </w:rPr>
        <w:t xml:space="preserve">данной </w:t>
      </w:r>
      <w:r w:rsidRPr="008E7C60">
        <w:rPr>
          <w:rFonts w:ascii="Times New Roman" w:hAnsi="Times New Roman" w:cs="Times New Roman"/>
          <w:sz w:val="28"/>
          <w:szCs w:val="24"/>
        </w:rPr>
        <w:t xml:space="preserve">проблемы </w:t>
      </w:r>
      <w:r>
        <w:rPr>
          <w:rFonts w:ascii="Times New Roman" w:hAnsi="Times New Roman" w:cs="Times New Roman"/>
          <w:sz w:val="28"/>
          <w:szCs w:val="24"/>
        </w:rPr>
        <w:t>в основном затрагивает интересы работников.</w:t>
      </w:r>
    </w:p>
    <w:p w:rsidR="00A67CB8" w:rsidRDefault="00A67CB8" w:rsidP="00AA2612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РСПП считает, что принятие решения о приостановке </w:t>
      </w:r>
      <w:r w:rsidRPr="00AC338F">
        <w:rPr>
          <w:color w:val="000000"/>
          <w:sz w:val="28"/>
          <w:szCs w:val="28"/>
        </w:rPr>
        <w:t>корректировк</w:t>
      </w:r>
      <w:r>
        <w:rPr>
          <w:color w:val="000000"/>
          <w:sz w:val="28"/>
          <w:szCs w:val="28"/>
        </w:rPr>
        <w:t>и</w:t>
      </w:r>
      <w:r w:rsidRPr="00AC338F">
        <w:rPr>
          <w:color w:val="000000"/>
          <w:sz w:val="28"/>
          <w:szCs w:val="28"/>
        </w:rPr>
        <w:t xml:space="preserve"> размера страховой пенсии и индексаци</w:t>
      </w:r>
      <w:r>
        <w:rPr>
          <w:color w:val="000000"/>
          <w:sz w:val="28"/>
          <w:szCs w:val="28"/>
        </w:rPr>
        <w:t>и</w:t>
      </w:r>
      <w:r w:rsidRPr="00AC338F">
        <w:rPr>
          <w:color w:val="000000"/>
          <w:sz w:val="28"/>
          <w:szCs w:val="28"/>
        </w:rPr>
        <w:t xml:space="preserve"> фиксированной выплаты</w:t>
      </w:r>
      <w:r>
        <w:rPr>
          <w:color w:val="000000"/>
          <w:sz w:val="28"/>
          <w:szCs w:val="28"/>
        </w:rPr>
        <w:t xml:space="preserve"> работающим пенсионерам </w:t>
      </w:r>
      <w:proofErr w:type="gramStart"/>
      <w:r>
        <w:rPr>
          <w:color w:val="000000"/>
          <w:sz w:val="28"/>
          <w:szCs w:val="28"/>
        </w:rPr>
        <w:t>противоречит страховым принципам и разрушает</w:t>
      </w:r>
      <w:proofErr w:type="gramEnd"/>
      <w:r>
        <w:rPr>
          <w:color w:val="000000"/>
          <w:sz w:val="28"/>
          <w:szCs w:val="28"/>
        </w:rPr>
        <w:t xml:space="preserve"> пенсионную систему.</w:t>
      </w:r>
    </w:p>
    <w:p w:rsidR="00DD4691" w:rsidRDefault="00DD4691" w:rsidP="00AA2612">
      <w:pPr>
        <w:pStyle w:val="ConsPlusNormal"/>
        <w:spacing w:line="276" w:lineRule="auto"/>
        <w:ind w:firstLine="540"/>
        <w:jc w:val="both"/>
      </w:pPr>
      <w:r>
        <w:t>РСПП обращает внимание</w:t>
      </w:r>
      <w:r w:rsidR="002044A8">
        <w:t xml:space="preserve"> на то</w:t>
      </w:r>
      <w:r>
        <w:t>, что в пенсионном законодательстве уже предусмотрен</w:t>
      </w:r>
      <w:r w:rsidR="002044A8">
        <w:t>ы</w:t>
      </w:r>
      <w:r>
        <w:t xml:space="preserve"> два механизма снижени</w:t>
      </w:r>
      <w:r w:rsidR="00774B77">
        <w:t>я</w:t>
      </w:r>
      <w:r>
        <w:t xml:space="preserve"> уровня пенсионного обеспечения работающих пенсионеров.</w:t>
      </w:r>
    </w:p>
    <w:p w:rsidR="003B59BF" w:rsidRPr="003B59BF" w:rsidRDefault="00DD4691" w:rsidP="00AA2612">
      <w:pPr>
        <w:pStyle w:val="ConsPlusNormal"/>
        <w:spacing w:line="276" w:lineRule="auto"/>
        <w:ind w:firstLine="540"/>
        <w:jc w:val="both"/>
      </w:pPr>
      <w:r>
        <w:t>Так, в результате регулярного повышения</w:t>
      </w:r>
      <w:r w:rsidR="002044A8">
        <w:t xml:space="preserve"> в период до 2021 года </w:t>
      </w:r>
      <w:r>
        <w:t xml:space="preserve"> предельной величины для начисления </w:t>
      </w:r>
      <w:r w:rsidR="003B59BF">
        <w:t xml:space="preserve">по максимальному тарифу </w:t>
      </w:r>
      <w:r>
        <w:t xml:space="preserve">страховых взносов </w:t>
      </w:r>
      <w:r w:rsidR="002044A8">
        <w:t>более высокими темп</w:t>
      </w:r>
      <w:r w:rsidR="00D44604">
        <w:t>ами</w:t>
      </w:r>
      <w:r>
        <w:t>, чем р</w:t>
      </w:r>
      <w:r w:rsidR="002044A8">
        <w:t>ост заработной</w:t>
      </w:r>
      <w:r>
        <w:t xml:space="preserve"> плат</w:t>
      </w:r>
      <w:r w:rsidR="002044A8">
        <w:t>ы</w:t>
      </w:r>
      <w:r>
        <w:t>, ежегодно снижается размер индивидуального пенсионного коэффициента работ</w:t>
      </w:r>
      <w:r w:rsidR="002044A8">
        <w:t xml:space="preserve">ника. Кроме того, в соответствии с законодательством о страховых пенсиях </w:t>
      </w:r>
      <w:r w:rsidR="003B59BF">
        <w:lastRenderedPageBreak/>
        <w:t>снижаются</w:t>
      </w:r>
      <w:r>
        <w:t xml:space="preserve"> пенсионны</w:t>
      </w:r>
      <w:r w:rsidR="002044A8">
        <w:t>е</w:t>
      </w:r>
      <w:r>
        <w:t xml:space="preserve"> прав</w:t>
      </w:r>
      <w:r w:rsidR="002044A8">
        <w:t>а</w:t>
      </w:r>
      <w:r>
        <w:t xml:space="preserve"> работающих пенсионеров </w:t>
      </w:r>
      <w:r w:rsidR="002044A8">
        <w:t xml:space="preserve">за счёт </w:t>
      </w:r>
      <w:r w:rsidR="003B59BF">
        <w:t>ограничения м</w:t>
      </w:r>
      <w:r w:rsidR="003B59BF" w:rsidRPr="003B59BF">
        <w:t>аксимальн</w:t>
      </w:r>
      <w:r w:rsidR="001730DD">
        <w:t>ого</w:t>
      </w:r>
      <w:r w:rsidR="003B59BF" w:rsidRPr="003B59BF">
        <w:t xml:space="preserve"> значения индивидуального пенсионного коэффициента за соответствующий календарный год</w:t>
      </w:r>
      <w:r w:rsidR="003B59BF">
        <w:t>, которое не может быть выше 3.</w:t>
      </w:r>
    </w:p>
    <w:p w:rsidR="006E3FB5" w:rsidRDefault="006E3FB5" w:rsidP="00AA2612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РСПП не поддерживает введение дополнительного </w:t>
      </w:r>
      <w:proofErr w:type="gramStart"/>
      <w:r>
        <w:rPr>
          <w:color w:val="000000"/>
          <w:sz w:val="28"/>
          <w:szCs w:val="28"/>
        </w:rPr>
        <w:t>механизма снижения уровня пенсионного обеспечения работающих пенсионеров</w:t>
      </w:r>
      <w:proofErr w:type="gramEnd"/>
      <w:r>
        <w:rPr>
          <w:color w:val="000000"/>
          <w:sz w:val="28"/>
          <w:szCs w:val="28"/>
        </w:rPr>
        <w:t>. При этом в период работы пенсионера работодатели продолжают вносить в пенсионную систему страховые взносы  в пользу таких работников в полном объёме.</w:t>
      </w:r>
    </w:p>
    <w:p w:rsidR="00A67CB8" w:rsidRPr="007963C1" w:rsidRDefault="00A67CB8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7963C1">
        <w:rPr>
          <w:rFonts w:ascii="Times New Roman" w:hAnsi="Times New Roman" w:cs="Times New Roman"/>
          <w:color w:val="auto"/>
          <w:sz w:val="28"/>
          <w:szCs w:val="24"/>
        </w:rPr>
        <w:t>РСПП считает, что в ходе дальнейшей проработки данных предложений необходим поиск альтернативных вариантов. В частности, предлагается рассмотреть возможность выплаты пенсии работающим пенсионерам не по уровню заработка, а в зависимости от реальных потребностей экономики в тех или иных категориях персонала (рабочие, мастера, ИТР и др.).</w:t>
      </w:r>
    </w:p>
    <w:p w:rsidR="007963C1" w:rsidRDefault="007963C1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всех случаях такие меры должны рассматриваться не как постоянные</w:t>
      </w:r>
      <w:r w:rsidR="00F57BC5">
        <w:rPr>
          <w:rFonts w:ascii="Times New Roman" w:hAnsi="Times New Roman" w:cs="Times New Roman"/>
          <w:sz w:val="28"/>
          <w:szCs w:val="24"/>
        </w:rPr>
        <w:t xml:space="preserve"> системные меры</w:t>
      </w:r>
      <w:r>
        <w:rPr>
          <w:rFonts w:ascii="Times New Roman" w:hAnsi="Times New Roman" w:cs="Times New Roman"/>
          <w:sz w:val="28"/>
          <w:szCs w:val="24"/>
        </w:rPr>
        <w:t xml:space="preserve">, а как временные </w:t>
      </w:r>
      <w:r w:rsidR="00F57BC5">
        <w:rPr>
          <w:rFonts w:ascii="Times New Roman" w:hAnsi="Times New Roman" w:cs="Times New Roman"/>
          <w:sz w:val="28"/>
          <w:szCs w:val="24"/>
        </w:rPr>
        <w:t xml:space="preserve">антикризисные </w:t>
      </w:r>
      <w:r>
        <w:rPr>
          <w:rFonts w:ascii="Times New Roman" w:hAnsi="Times New Roman" w:cs="Times New Roman"/>
          <w:sz w:val="28"/>
          <w:szCs w:val="24"/>
        </w:rPr>
        <w:t>меры, принимаемые на один горд. Кроме того, такие меры должны широко обсуждаться в обществе.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C60" w:rsidRPr="008E7C60" w:rsidRDefault="00AA2612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E7C60" w:rsidRPr="008E7C60">
        <w:rPr>
          <w:rFonts w:ascii="Times New Roman" w:hAnsi="Times New Roman" w:cs="Times New Roman"/>
          <w:sz w:val="28"/>
          <w:szCs w:val="24"/>
        </w:rPr>
        <w:t>.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8E7C60" w:rsidRPr="008E7C60">
        <w:rPr>
          <w:rFonts w:ascii="Times New Roman" w:hAnsi="Times New Roman" w:cs="Times New Roman"/>
          <w:sz w:val="28"/>
          <w:szCs w:val="24"/>
        </w:rPr>
        <w:t>В целях сокращения бюджетного дефицита Минфин России предлагает повысить в ближайшее время пенсионный возраст, имея в виду прогнозируемое полное исчерпание средств Резервного фонда и Фонда национального благосостояния уже в 2018 году.</w:t>
      </w:r>
      <w:proofErr w:type="gramEnd"/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 xml:space="preserve">Учитывая мировой опыт (многие страны, в том числе на постсоветском пространстве для улучшения ситуации с государственными финансами приняли именно такие решения), </w:t>
      </w:r>
      <w:r w:rsidR="004F6C9B">
        <w:rPr>
          <w:rFonts w:ascii="Times New Roman" w:hAnsi="Times New Roman" w:cs="Times New Roman"/>
          <w:sz w:val="28"/>
          <w:szCs w:val="24"/>
        </w:rPr>
        <w:t>РСПП</w:t>
      </w:r>
      <w:r w:rsidRPr="008E7C60">
        <w:rPr>
          <w:rFonts w:ascii="Times New Roman" w:hAnsi="Times New Roman" w:cs="Times New Roman"/>
          <w:sz w:val="28"/>
          <w:szCs w:val="24"/>
        </w:rPr>
        <w:t xml:space="preserve"> в принципиальном плане поддерживает данное предложение и для его продвижения считает необходимым осуществить следующее: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-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r w:rsidRPr="008E7C60">
        <w:rPr>
          <w:rFonts w:ascii="Times New Roman" w:hAnsi="Times New Roman" w:cs="Times New Roman"/>
          <w:sz w:val="28"/>
          <w:szCs w:val="24"/>
        </w:rPr>
        <w:t>провести в разумных временных пределах широкое общественное обсуждение проблемы, в том числе в экспертном сообществе;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-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r w:rsidRPr="008E7C60">
        <w:rPr>
          <w:rFonts w:ascii="Times New Roman" w:hAnsi="Times New Roman" w:cs="Times New Roman"/>
          <w:sz w:val="28"/>
          <w:szCs w:val="24"/>
        </w:rPr>
        <w:t>исключить из предмета рассмотрения на данном этапе вопросы пенсионного возраста для застрахованных лиц, имеющих право на досрочное пенсионное обеспечение (сохранив для них действующие условия);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-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r w:rsidRPr="008E7C60">
        <w:rPr>
          <w:rFonts w:ascii="Times New Roman" w:hAnsi="Times New Roman" w:cs="Times New Roman"/>
          <w:sz w:val="28"/>
          <w:szCs w:val="24"/>
        </w:rPr>
        <w:t xml:space="preserve">при подготовке конкретного механизма поэтапного повышения пенсионного возраста предусмотреть введение </w:t>
      </w:r>
      <w:r w:rsidR="002C771A">
        <w:rPr>
          <w:rFonts w:ascii="Times New Roman" w:hAnsi="Times New Roman" w:cs="Times New Roman"/>
          <w:sz w:val="28"/>
          <w:szCs w:val="24"/>
        </w:rPr>
        <w:t>«гибкого»</w:t>
      </w:r>
      <w:r w:rsidRPr="008E7C60">
        <w:rPr>
          <w:rFonts w:ascii="Times New Roman" w:hAnsi="Times New Roman" w:cs="Times New Roman"/>
          <w:sz w:val="28"/>
          <w:szCs w:val="24"/>
        </w:rPr>
        <w:t xml:space="preserve"> пенсионного </w:t>
      </w:r>
      <w:r w:rsidRPr="008E7C60">
        <w:rPr>
          <w:rFonts w:ascii="Times New Roman" w:hAnsi="Times New Roman" w:cs="Times New Roman"/>
          <w:sz w:val="28"/>
          <w:szCs w:val="24"/>
        </w:rPr>
        <w:lastRenderedPageBreak/>
        <w:t>возраста с возможностью назначения пенсии ранее нормативного (повышенного) возраста с уменьшением размера пенсии;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-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r w:rsidRPr="008E7C60">
        <w:rPr>
          <w:rFonts w:ascii="Times New Roman" w:hAnsi="Times New Roman" w:cs="Times New Roman"/>
          <w:sz w:val="28"/>
          <w:szCs w:val="24"/>
        </w:rPr>
        <w:t>проработать вопросы занятости лиц предпенсионного и пенсионного возраста;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-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r w:rsidRPr="008E7C60">
        <w:rPr>
          <w:rFonts w:ascii="Times New Roman" w:hAnsi="Times New Roman" w:cs="Times New Roman"/>
          <w:sz w:val="28"/>
          <w:szCs w:val="24"/>
        </w:rPr>
        <w:t>организовать информационно-разъяснительную работу среди населения о социально-экономических целях и условиях осуществления мер по повышению пенсионного возраста.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4.</w:t>
      </w:r>
      <w:r w:rsidR="003476E6">
        <w:rPr>
          <w:rFonts w:ascii="Times New Roman" w:hAnsi="Times New Roman" w:cs="Times New Roman"/>
          <w:sz w:val="28"/>
          <w:szCs w:val="24"/>
        </w:rPr>
        <w:tab/>
      </w:r>
      <w:r w:rsidR="004F6C9B">
        <w:rPr>
          <w:rFonts w:ascii="Times New Roman" w:hAnsi="Times New Roman" w:cs="Times New Roman"/>
          <w:sz w:val="28"/>
          <w:szCs w:val="24"/>
        </w:rPr>
        <w:t>РСПП</w:t>
      </w:r>
      <w:r w:rsidRPr="008E7C60">
        <w:rPr>
          <w:rFonts w:ascii="Times New Roman" w:hAnsi="Times New Roman" w:cs="Times New Roman"/>
          <w:sz w:val="28"/>
          <w:szCs w:val="24"/>
        </w:rPr>
        <w:t xml:space="preserve"> выражает особую озабоченность в связи с </w:t>
      </w:r>
      <w:r w:rsidR="00055BD8">
        <w:rPr>
          <w:rFonts w:ascii="Times New Roman" w:hAnsi="Times New Roman" w:cs="Times New Roman"/>
          <w:sz w:val="28"/>
          <w:szCs w:val="24"/>
        </w:rPr>
        <w:t>решением</w:t>
      </w:r>
      <w:r w:rsidRPr="008E7C60">
        <w:rPr>
          <w:rFonts w:ascii="Times New Roman" w:hAnsi="Times New Roman" w:cs="Times New Roman"/>
          <w:sz w:val="28"/>
          <w:szCs w:val="24"/>
        </w:rPr>
        <w:t xml:space="preserve"> Правительств</w:t>
      </w:r>
      <w:r w:rsidR="00E6238F">
        <w:rPr>
          <w:rFonts w:ascii="Times New Roman" w:hAnsi="Times New Roman" w:cs="Times New Roman"/>
          <w:sz w:val="28"/>
          <w:szCs w:val="24"/>
        </w:rPr>
        <w:t>а</w:t>
      </w:r>
      <w:r w:rsidRPr="008E7C60">
        <w:rPr>
          <w:rFonts w:ascii="Times New Roman" w:hAnsi="Times New Roman" w:cs="Times New Roman"/>
          <w:sz w:val="28"/>
          <w:szCs w:val="24"/>
        </w:rPr>
        <w:t xml:space="preserve"> РФ осуществить в 2016 году </w:t>
      </w:r>
      <w:r w:rsidR="002C771A">
        <w:rPr>
          <w:rFonts w:ascii="Times New Roman" w:hAnsi="Times New Roman" w:cs="Times New Roman"/>
          <w:sz w:val="28"/>
          <w:szCs w:val="24"/>
        </w:rPr>
        <w:t>«</w:t>
      </w:r>
      <w:r w:rsidRPr="008E7C60">
        <w:rPr>
          <w:rFonts w:ascii="Times New Roman" w:hAnsi="Times New Roman" w:cs="Times New Roman"/>
          <w:sz w:val="28"/>
          <w:szCs w:val="24"/>
        </w:rPr>
        <w:t>заморозку</w:t>
      </w:r>
      <w:r w:rsidR="002C771A">
        <w:rPr>
          <w:rFonts w:ascii="Times New Roman" w:hAnsi="Times New Roman" w:cs="Times New Roman"/>
          <w:sz w:val="28"/>
          <w:szCs w:val="24"/>
        </w:rPr>
        <w:t>»</w:t>
      </w:r>
      <w:r w:rsidRPr="008E7C60">
        <w:rPr>
          <w:rFonts w:ascii="Times New Roman" w:hAnsi="Times New Roman" w:cs="Times New Roman"/>
          <w:sz w:val="28"/>
          <w:szCs w:val="24"/>
        </w:rPr>
        <w:t xml:space="preserve"> пенсионных накоплений.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По сути</w:t>
      </w:r>
      <w:r w:rsidR="00DD32E3">
        <w:rPr>
          <w:rFonts w:ascii="Times New Roman" w:hAnsi="Times New Roman" w:cs="Times New Roman"/>
          <w:sz w:val="28"/>
          <w:szCs w:val="24"/>
        </w:rPr>
        <w:t>,</w:t>
      </w:r>
      <w:r w:rsidRPr="008E7C60">
        <w:rPr>
          <w:rFonts w:ascii="Times New Roman" w:hAnsi="Times New Roman" w:cs="Times New Roman"/>
          <w:sz w:val="28"/>
          <w:szCs w:val="24"/>
        </w:rPr>
        <w:t xml:space="preserve"> речь идет об изъятии без согласия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Pr="008E7C60">
        <w:rPr>
          <w:rFonts w:ascii="Times New Roman" w:hAnsi="Times New Roman" w:cs="Times New Roman"/>
          <w:sz w:val="28"/>
          <w:szCs w:val="24"/>
        </w:rPr>
        <w:t>застрахованных лиц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Pr="008E7C60">
        <w:rPr>
          <w:rFonts w:ascii="Times New Roman" w:hAnsi="Times New Roman" w:cs="Times New Roman"/>
          <w:sz w:val="28"/>
          <w:szCs w:val="24"/>
        </w:rPr>
        <w:t>их обязательных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Pr="008E7C60">
        <w:rPr>
          <w:rFonts w:ascii="Times New Roman" w:hAnsi="Times New Roman" w:cs="Times New Roman"/>
          <w:sz w:val="28"/>
          <w:szCs w:val="24"/>
        </w:rPr>
        <w:t>пенсионных накоплений (300 - 350 млрд.</w:t>
      </w:r>
      <w:r w:rsidR="00DD32E3">
        <w:rPr>
          <w:rFonts w:ascii="Times New Roman" w:hAnsi="Times New Roman" w:cs="Times New Roman"/>
          <w:sz w:val="28"/>
          <w:szCs w:val="24"/>
        </w:rPr>
        <w:t xml:space="preserve"> </w:t>
      </w:r>
      <w:r w:rsidRPr="008E7C60">
        <w:rPr>
          <w:rFonts w:ascii="Times New Roman" w:hAnsi="Times New Roman" w:cs="Times New Roman"/>
          <w:sz w:val="28"/>
          <w:szCs w:val="24"/>
        </w:rPr>
        <w:t xml:space="preserve">рублей). </w:t>
      </w:r>
    </w:p>
    <w:p w:rsidR="008E7C60" w:rsidRPr="008E7C60" w:rsidRDefault="004F6C9B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РСПП</w:t>
      </w:r>
      <w:r w:rsidR="008E7C60" w:rsidRPr="008E7C60">
        <w:rPr>
          <w:rFonts w:ascii="Times New Roman" w:hAnsi="Times New Roman" w:cs="Times New Roman"/>
          <w:sz w:val="28"/>
          <w:szCs w:val="24"/>
        </w:rPr>
        <w:t xml:space="preserve"> исходит из того, что подобное изъятие средств пенсионных накоплений, имевшее место в последние два года, было обусловлено необходимостью модернизации накопительного компонента российской пенсионной системы. </w:t>
      </w:r>
      <w:proofErr w:type="gramStart"/>
      <w:r w:rsidR="008E7C60" w:rsidRPr="008E7C60">
        <w:rPr>
          <w:rFonts w:ascii="Times New Roman" w:hAnsi="Times New Roman" w:cs="Times New Roman"/>
          <w:sz w:val="28"/>
          <w:szCs w:val="24"/>
        </w:rPr>
        <w:t>В этих целях осуществлен комплекс мероприятий, реализация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="008E7C60" w:rsidRPr="008E7C60">
        <w:rPr>
          <w:rFonts w:ascii="Times New Roman" w:hAnsi="Times New Roman" w:cs="Times New Roman"/>
          <w:sz w:val="28"/>
          <w:szCs w:val="24"/>
        </w:rPr>
        <w:t>которых позволила усилить государственное регулирование и контроль за деятельностью негосударственных пенсионных фондов (НПФ) со стороны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="008E7C60" w:rsidRPr="008E7C60">
        <w:rPr>
          <w:rFonts w:ascii="Times New Roman" w:hAnsi="Times New Roman" w:cs="Times New Roman"/>
          <w:sz w:val="28"/>
          <w:szCs w:val="24"/>
        </w:rPr>
        <w:t>сформированного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="008E7C60" w:rsidRPr="008E7C60">
        <w:rPr>
          <w:rFonts w:ascii="Times New Roman" w:hAnsi="Times New Roman" w:cs="Times New Roman"/>
          <w:sz w:val="28"/>
          <w:szCs w:val="24"/>
        </w:rPr>
        <w:t>регулятора - Банка России, за счёт изменения организационно-правовой формы создать условия для обеспечения большей прозрачности НПФ, с 2015 года запустить в действие систему гарантирования сохранности средств пенсионных накоплений, в том числе с участием АСВ, которая уже охватывает более</w:t>
      </w:r>
      <w:proofErr w:type="gramEnd"/>
      <w:r w:rsidR="008E7C60" w:rsidRPr="008E7C60">
        <w:rPr>
          <w:rFonts w:ascii="Times New Roman" w:hAnsi="Times New Roman" w:cs="Times New Roman"/>
          <w:sz w:val="28"/>
          <w:szCs w:val="24"/>
        </w:rPr>
        <w:t xml:space="preserve"> 9</w:t>
      </w:r>
      <w:r w:rsidR="000245D7">
        <w:rPr>
          <w:rFonts w:ascii="Times New Roman" w:hAnsi="Times New Roman" w:cs="Times New Roman"/>
          <w:sz w:val="28"/>
          <w:szCs w:val="24"/>
        </w:rPr>
        <w:t>5</w:t>
      </w:r>
      <w:r w:rsidR="008E7C60" w:rsidRPr="008E7C60">
        <w:rPr>
          <w:rFonts w:ascii="Times New Roman" w:hAnsi="Times New Roman" w:cs="Times New Roman"/>
          <w:sz w:val="28"/>
          <w:szCs w:val="24"/>
        </w:rPr>
        <w:t>%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="008E7C60" w:rsidRPr="008E7C60">
        <w:rPr>
          <w:rFonts w:ascii="Times New Roman" w:hAnsi="Times New Roman" w:cs="Times New Roman"/>
          <w:sz w:val="28"/>
          <w:szCs w:val="24"/>
        </w:rPr>
        <w:t>из 28 млн. застрахованных лиц и средств пенсионных накоплений, сосредоточенных в НПФ (свыше 1,7 трлн. рублей).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 xml:space="preserve">По мнению </w:t>
      </w:r>
      <w:r w:rsidR="004F6C9B">
        <w:rPr>
          <w:rFonts w:ascii="Times New Roman" w:hAnsi="Times New Roman" w:cs="Times New Roman"/>
          <w:sz w:val="28"/>
          <w:szCs w:val="24"/>
        </w:rPr>
        <w:t>РСПП</w:t>
      </w:r>
      <w:r w:rsidRPr="008E7C60">
        <w:rPr>
          <w:rFonts w:ascii="Times New Roman" w:hAnsi="Times New Roman" w:cs="Times New Roman"/>
          <w:sz w:val="28"/>
          <w:szCs w:val="24"/>
        </w:rPr>
        <w:t>, именно это, наряду с другими обстоятельствами, послужило основанием для принятия правительственного решения о прекращении дискуссий и сохранении института пенсионных накоплений в качестве составной части обязательного пенсионного страхования.</w:t>
      </w:r>
    </w:p>
    <w:p w:rsidR="008E7C60" w:rsidRPr="008E7C60" w:rsidRDefault="002C771A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8E7C60" w:rsidRPr="008E7C60">
        <w:rPr>
          <w:rFonts w:ascii="Times New Roman" w:hAnsi="Times New Roman" w:cs="Times New Roman"/>
          <w:sz w:val="28"/>
          <w:szCs w:val="24"/>
        </w:rPr>
        <w:t>Заморозка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8E7C60" w:rsidRPr="008E7C60">
        <w:rPr>
          <w:rFonts w:ascii="Times New Roman" w:hAnsi="Times New Roman" w:cs="Times New Roman"/>
          <w:sz w:val="28"/>
          <w:szCs w:val="24"/>
        </w:rPr>
        <w:t xml:space="preserve"> (изъятие) средств пенсионных накоплений в 2016 году </w:t>
      </w:r>
      <w:r w:rsidR="00F40238">
        <w:rPr>
          <w:rFonts w:ascii="Times New Roman" w:hAnsi="Times New Roman" w:cs="Times New Roman"/>
          <w:sz w:val="28"/>
          <w:szCs w:val="24"/>
        </w:rPr>
        <w:t xml:space="preserve">может </w:t>
      </w:r>
      <w:r w:rsidR="008E7C60" w:rsidRPr="008E7C60">
        <w:rPr>
          <w:rFonts w:ascii="Times New Roman" w:hAnsi="Times New Roman" w:cs="Times New Roman"/>
          <w:sz w:val="28"/>
          <w:szCs w:val="24"/>
        </w:rPr>
        <w:t>повле</w:t>
      </w:r>
      <w:r w:rsidR="00F40238">
        <w:rPr>
          <w:rFonts w:ascii="Times New Roman" w:hAnsi="Times New Roman" w:cs="Times New Roman"/>
          <w:sz w:val="28"/>
          <w:szCs w:val="24"/>
        </w:rPr>
        <w:t>чь</w:t>
      </w:r>
      <w:r w:rsidR="008E7C60" w:rsidRPr="008E7C60">
        <w:rPr>
          <w:rFonts w:ascii="Times New Roman" w:hAnsi="Times New Roman" w:cs="Times New Roman"/>
          <w:sz w:val="28"/>
          <w:szCs w:val="24"/>
        </w:rPr>
        <w:t xml:space="preserve"> за собой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7C60" w:rsidRPr="008E7C60">
        <w:rPr>
          <w:rFonts w:ascii="Times New Roman" w:hAnsi="Times New Roman" w:cs="Times New Roman"/>
          <w:sz w:val="28"/>
          <w:szCs w:val="24"/>
        </w:rPr>
        <w:t>целый ряд негативных последствий.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С точки зрения интересов застрахованных лиц</w:t>
      </w:r>
      <w:r w:rsidR="002C771A">
        <w:rPr>
          <w:rFonts w:ascii="Times New Roman" w:hAnsi="Times New Roman" w:cs="Times New Roman"/>
          <w:sz w:val="28"/>
          <w:szCs w:val="24"/>
        </w:rPr>
        <w:t xml:space="preserve"> </w:t>
      </w:r>
      <w:r w:rsidRPr="008E7C60">
        <w:rPr>
          <w:rFonts w:ascii="Times New Roman" w:hAnsi="Times New Roman" w:cs="Times New Roman"/>
          <w:sz w:val="28"/>
          <w:szCs w:val="24"/>
        </w:rPr>
        <w:t xml:space="preserve">- это их прямые потери, поскольку изъятые из инвестиционного процесса пенсионные накопления не дадут соответствующего дохода, а их замена на пенсионные баллы в страховой пенсии не будет адекватной в связи с непредсказуемым </w:t>
      </w:r>
      <w:r w:rsidRPr="008E7C60">
        <w:rPr>
          <w:rFonts w:ascii="Times New Roman" w:hAnsi="Times New Roman" w:cs="Times New Roman"/>
          <w:sz w:val="28"/>
          <w:szCs w:val="24"/>
        </w:rPr>
        <w:lastRenderedPageBreak/>
        <w:t xml:space="preserve">результатом относительно стоимости этих баллов. По имеющимся экспертным оценкам, </w:t>
      </w:r>
      <w:r w:rsidR="002C771A">
        <w:rPr>
          <w:rFonts w:ascii="Times New Roman" w:hAnsi="Times New Roman" w:cs="Times New Roman"/>
          <w:sz w:val="28"/>
          <w:szCs w:val="24"/>
        </w:rPr>
        <w:t>«</w:t>
      </w:r>
      <w:r w:rsidRPr="008E7C60">
        <w:rPr>
          <w:rFonts w:ascii="Times New Roman" w:hAnsi="Times New Roman" w:cs="Times New Roman"/>
          <w:sz w:val="28"/>
          <w:szCs w:val="24"/>
        </w:rPr>
        <w:t>заморозка</w:t>
      </w:r>
      <w:r w:rsidR="002C771A">
        <w:rPr>
          <w:rFonts w:ascii="Times New Roman" w:hAnsi="Times New Roman" w:cs="Times New Roman"/>
          <w:sz w:val="28"/>
          <w:szCs w:val="24"/>
        </w:rPr>
        <w:t>»</w:t>
      </w:r>
      <w:r w:rsidRPr="008E7C60">
        <w:rPr>
          <w:rFonts w:ascii="Times New Roman" w:hAnsi="Times New Roman" w:cs="Times New Roman"/>
          <w:sz w:val="28"/>
          <w:szCs w:val="24"/>
        </w:rPr>
        <w:t xml:space="preserve"> пенсионных накоплений за 2013 - 2014 годы привела к убыткам для застрахованных лиц, формирующих накопительную пенсию, на общую сумму около 30 млрд. рублей.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Принятие такого решения</w:t>
      </w:r>
      <w:r w:rsidR="00DD32E3">
        <w:rPr>
          <w:rFonts w:ascii="Times New Roman" w:hAnsi="Times New Roman" w:cs="Times New Roman"/>
          <w:sz w:val="28"/>
          <w:szCs w:val="24"/>
        </w:rPr>
        <w:t>,</w:t>
      </w:r>
      <w:r w:rsidRPr="008E7C60">
        <w:rPr>
          <w:rFonts w:ascii="Times New Roman" w:hAnsi="Times New Roman" w:cs="Times New Roman"/>
          <w:sz w:val="28"/>
          <w:szCs w:val="24"/>
        </w:rPr>
        <w:t xml:space="preserve"> безусловно</w:t>
      </w:r>
      <w:r w:rsidR="00DD32E3">
        <w:rPr>
          <w:rFonts w:ascii="Times New Roman" w:hAnsi="Times New Roman" w:cs="Times New Roman"/>
          <w:sz w:val="28"/>
          <w:szCs w:val="24"/>
        </w:rPr>
        <w:t>,</w:t>
      </w:r>
      <w:r w:rsidRPr="008E7C60">
        <w:rPr>
          <w:rFonts w:ascii="Times New Roman" w:hAnsi="Times New Roman" w:cs="Times New Roman"/>
          <w:sz w:val="28"/>
          <w:szCs w:val="24"/>
        </w:rPr>
        <w:t xml:space="preserve"> негативно скажется на доверии граждан к политике государства в пенсионной сфере, которая все больше становится непредсказуемой.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>Изъятие пенсионных накоплений - это не только ущемление прав будущих пенсионеров, но и наращивание будущих обязательств государства по пенсиям, выплачиваемым на распределительной основе, покрытие которых потребует дополнительных ассигнований из федерального бюджета, либо увеличения фискальной нагрузки на бизнес, но не исключено, что и того, и другого.</w:t>
      </w:r>
    </w:p>
    <w:p w:rsidR="008E7C60" w:rsidRPr="008E7C60" w:rsidRDefault="008E7C60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C60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8E7C60">
        <w:rPr>
          <w:rFonts w:ascii="Times New Roman" w:hAnsi="Times New Roman" w:cs="Times New Roman"/>
          <w:sz w:val="28"/>
          <w:szCs w:val="24"/>
        </w:rPr>
        <w:t>условиях</w:t>
      </w:r>
      <w:proofErr w:type="gramEnd"/>
      <w:r w:rsidRPr="008E7C60">
        <w:rPr>
          <w:rFonts w:ascii="Times New Roman" w:hAnsi="Times New Roman" w:cs="Times New Roman"/>
          <w:sz w:val="28"/>
          <w:szCs w:val="24"/>
        </w:rPr>
        <w:t xml:space="preserve"> ограничения внешних заимствований негосударственные пенсионные фонды становятся практически единственным внутренним инвестором, распол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E7C60">
        <w:rPr>
          <w:rFonts w:ascii="Times New Roman" w:hAnsi="Times New Roman" w:cs="Times New Roman"/>
          <w:sz w:val="28"/>
          <w:szCs w:val="24"/>
        </w:rPr>
        <w:t xml:space="preserve">гающим значительным ресурсом длинных денег. Только в 2015 году в реальный сектор экономики инвестировано более 200 млрд. рублей. </w:t>
      </w:r>
      <w:r w:rsidR="002C771A">
        <w:rPr>
          <w:rFonts w:ascii="Times New Roman" w:hAnsi="Times New Roman" w:cs="Times New Roman"/>
          <w:sz w:val="28"/>
          <w:szCs w:val="24"/>
        </w:rPr>
        <w:t>«</w:t>
      </w:r>
      <w:r w:rsidRPr="008E7C60">
        <w:rPr>
          <w:rFonts w:ascii="Times New Roman" w:hAnsi="Times New Roman" w:cs="Times New Roman"/>
          <w:sz w:val="28"/>
          <w:szCs w:val="24"/>
        </w:rPr>
        <w:t>Заморозка</w:t>
      </w:r>
      <w:r w:rsidR="002C771A">
        <w:rPr>
          <w:rFonts w:ascii="Times New Roman" w:hAnsi="Times New Roman" w:cs="Times New Roman"/>
          <w:sz w:val="28"/>
          <w:szCs w:val="24"/>
        </w:rPr>
        <w:t>»</w:t>
      </w:r>
      <w:r w:rsidRPr="008E7C60">
        <w:rPr>
          <w:rFonts w:ascii="Times New Roman" w:hAnsi="Times New Roman" w:cs="Times New Roman"/>
          <w:sz w:val="28"/>
          <w:szCs w:val="24"/>
        </w:rPr>
        <w:t xml:space="preserve"> пенсионных накоплений не позволит продолжить эти инвестиции.</w:t>
      </w:r>
    </w:p>
    <w:p w:rsidR="008E7C60" w:rsidRPr="00422AF6" w:rsidRDefault="004F6C9B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РСПП</w:t>
      </w:r>
      <w:r w:rsidR="008E7C60" w:rsidRPr="008E7C60">
        <w:rPr>
          <w:rFonts w:ascii="Times New Roman" w:hAnsi="Times New Roman" w:cs="Times New Roman"/>
          <w:sz w:val="28"/>
          <w:szCs w:val="24"/>
        </w:rPr>
        <w:t xml:space="preserve"> </w:t>
      </w:r>
      <w:r w:rsidR="002C771A">
        <w:rPr>
          <w:rFonts w:ascii="Times New Roman" w:hAnsi="Times New Roman" w:cs="Times New Roman"/>
          <w:sz w:val="28"/>
          <w:szCs w:val="24"/>
        </w:rPr>
        <w:t>выступает категорически против «заморозки»</w:t>
      </w:r>
      <w:r w:rsidR="008E7C60" w:rsidRPr="008E7C60">
        <w:rPr>
          <w:rFonts w:ascii="Times New Roman" w:hAnsi="Times New Roman" w:cs="Times New Roman"/>
          <w:sz w:val="28"/>
          <w:szCs w:val="24"/>
        </w:rPr>
        <w:t xml:space="preserve"> пенсионных накоплений и подтверждает аналогичную позицию РСПП, утвержденную постановлением Бюро Правления РСПП</w:t>
      </w:r>
      <w:r w:rsidR="007B37C9">
        <w:rPr>
          <w:rFonts w:ascii="Times New Roman" w:hAnsi="Times New Roman" w:cs="Times New Roman"/>
          <w:sz w:val="28"/>
          <w:szCs w:val="24"/>
        </w:rPr>
        <w:t xml:space="preserve"> в октябре 2013 г.</w:t>
      </w:r>
      <w:r w:rsidR="008E7C60" w:rsidRPr="008E7C60">
        <w:rPr>
          <w:rFonts w:ascii="Times New Roman" w:hAnsi="Times New Roman" w:cs="Times New Roman"/>
          <w:sz w:val="28"/>
          <w:szCs w:val="24"/>
        </w:rPr>
        <w:t xml:space="preserve"> Пенсионные накопления по своему назначению должны использоваться для целей </w:t>
      </w:r>
      <w:r w:rsidR="008E7C60" w:rsidRPr="00422AF6">
        <w:rPr>
          <w:rFonts w:ascii="Times New Roman" w:hAnsi="Times New Roman" w:cs="Times New Roman"/>
          <w:color w:val="auto"/>
          <w:sz w:val="28"/>
          <w:szCs w:val="24"/>
        </w:rPr>
        <w:t>экономического роста и не могут изыматься на текущее потребление.</w:t>
      </w:r>
    </w:p>
    <w:p w:rsidR="0016138E" w:rsidRPr="00422AF6" w:rsidRDefault="0016138E" w:rsidP="0016138E">
      <w:pPr>
        <w:shd w:val="clear" w:color="auto" w:fill="FFFFFF"/>
        <w:spacing w:line="360" w:lineRule="exact"/>
        <w:ind w:left="5" w:right="5" w:firstLine="835"/>
        <w:jc w:val="both"/>
      </w:pPr>
      <w:r w:rsidRPr="00422AF6">
        <w:rPr>
          <w:spacing w:val="-1"/>
          <w:sz w:val="28"/>
          <w:szCs w:val="28"/>
        </w:rPr>
        <w:t xml:space="preserve">Кроме того, в соответствии с Федеральным законом от 15 декабря 2001 года № 167-ФЗ </w:t>
      </w:r>
      <w:r w:rsidRPr="00422AF6">
        <w:rPr>
          <w:sz w:val="28"/>
          <w:szCs w:val="28"/>
        </w:rPr>
        <w:t xml:space="preserve">«Об обязательном пенсионном страховании в Российской Федерации» граждане </w:t>
      </w:r>
      <w:r w:rsidRPr="00422AF6">
        <w:rPr>
          <w:spacing w:val="-1"/>
          <w:sz w:val="28"/>
          <w:szCs w:val="28"/>
        </w:rPr>
        <w:t xml:space="preserve">Российской Федерации 1967 года рождения и моложе могут осуществить выбор в </w:t>
      </w:r>
      <w:r w:rsidRPr="00422AF6">
        <w:rPr>
          <w:sz w:val="28"/>
          <w:szCs w:val="28"/>
        </w:rPr>
        <w:t>пользу формирования накопительной пенсии в негосударственных пенсионных фондах не позднее 31 декабря 2015 года.</w:t>
      </w:r>
    </w:p>
    <w:p w:rsidR="0016138E" w:rsidRPr="00422AF6" w:rsidRDefault="00440E64" w:rsidP="0016138E">
      <w:pPr>
        <w:shd w:val="clear" w:color="auto" w:fill="FFFFFF"/>
        <w:spacing w:line="360" w:lineRule="exact"/>
        <w:ind w:left="10" w:firstLine="835"/>
        <w:jc w:val="both"/>
      </w:pPr>
      <w:r w:rsidRPr="00422AF6">
        <w:rPr>
          <w:sz w:val="28"/>
          <w:szCs w:val="28"/>
        </w:rPr>
        <w:t>Длительный период (более 3 лет) «з</w:t>
      </w:r>
      <w:r w:rsidR="0016138E" w:rsidRPr="00422AF6">
        <w:rPr>
          <w:spacing w:val="-1"/>
          <w:sz w:val="28"/>
          <w:szCs w:val="28"/>
        </w:rPr>
        <w:t>аморозк</w:t>
      </w:r>
      <w:r w:rsidRPr="00422AF6">
        <w:rPr>
          <w:spacing w:val="-1"/>
          <w:sz w:val="28"/>
          <w:szCs w:val="28"/>
        </w:rPr>
        <w:t>и»</w:t>
      </w:r>
      <w:r w:rsidR="0016138E" w:rsidRPr="00422AF6">
        <w:rPr>
          <w:spacing w:val="-1"/>
          <w:sz w:val="28"/>
          <w:szCs w:val="28"/>
        </w:rPr>
        <w:t xml:space="preserve"> пенсионных </w:t>
      </w:r>
      <w:r w:rsidR="0016138E" w:rsidRPr="00422AF6">
        <w:rPr>
          <w:sz w:val="28"/>
          <w:szCs w:val="28"/>
        </w:rPr>
        <w:t>накоплений</w:t>
      </w:r>
      <w:r w:rsidRPr="00422AF6">
        <w:rPr>
          <w:sz w:val="28"/>
          <w:szCs w:val="28"/>
        </w:rPr>
        <w:t xml:space="preserve"> </w:t>
      </w:r>
      <w:r w:rsidR="0016138E" w:rsidRPr="00422AF6">
        <w:rPr>
          <w:sz w:val="28"/>
          <w:szCs w:val="28"/>
        </w:rPr>
        <w:t xml:space="preserve">и общее состояние неопределенности относительно их перспектив </w:t>
      </w:r>
      <w:r w:rsidR="0016138E" w:rsidRPr="00422AF6">
        <w:rPr>
          <w:spacing w:val="-1"/>
          <w:sz w:val="28"/>
          <w:szCs w:val="28"/>
        </w:rPr>
        <w:t xml:space="preserve">вызывает у граждан недоверие к системе формирования накопительной пенсии и </w:t>
      </w:r>
      <w:r w:rsidR="0016138E" w:rsidRPr="00422AF6">
        <w:rPr>
          <w:sz w:val="28"/>
          <w:szCs w:val="28"/>
        </w:rPr>
        <w:t xml:space="preserve">препятствует развитию негосударственных пенсионных фондов. </w:t>
      </w:r>
      <w:proofErr w:type="gramStart"/>
      <w:r w:rsidRPr="00422AF6">
        <w:rPr>
          <w:sz w:val="28"/>
          <w:szCs w:val="28"/>
        </w:rPr>
        <w:t>В </w:t>
      </w:r>
      <w:r w:rsidR="0016138E" w:rsidRPr="00422AF6">
        <w:rPr>
          <w:sz w:val="28"/>
          <w:szCs w:val="28"/>
        </w:rPr>
        <w:t xml:space="preserve">результате существенно ограничивается возможность совершенствования пенсионной системы, формирования пенсионных накоплений как источника финансирования инвестиций в долгосрочные </w:t>
      </w:r>
      <w:r w:rsidR="0016138E" w:rsidRPr="00422AF6">
        <w:rPr>
          <w:sz w:val="28"/>
          <w:szCs w:val="28"/>
        </w:rPr>
        <w:lastRenderedPageBreak/>
        <w:t>инфраструктурные проекты и в целом важного фактора стабильности финансового рынка.</w:t>
      </w:r>
      <w:proofErr w:type="gramEnd"/>
    </w:p>
    <w:p w:rsidR="0016138E" w:rsidRPr="00422AF6" w:rsidRDefault="0016138E" w:rsidP="0016138E">
      <w:pPr>
        <w:shd w:val="clear" w:color="auto" w:fill="FFFFFF"/>
        <w:spacing w:before="5" w:line="360" w:lineRule="exact"/>
        <w:ind w:left="10" w:right="10" w:firstLine="840"/>
        <w:jc w:val="both"/>
      </w:pPr>
      <w:r w:rsidRPr="00422AF6">
        <w:rPr>
          <w:sz w:val="28"/>
          <w:szCs w:val="28"/>
        </w:rPr>
        <w:t>РСПП считает, что в связи с</w:t>
      </w:r>
      <w:r w:rsidR="00440E64" w:rsidRPr="00422AF6">
        <w:rPr>
          <w:sz w:val="28"/>
          <w:szCs w:val="28"/>
        </w:rPr>
        <w:t>о</w:t>
      </w:r>
      <w:r w:rsidRPr="00422AF6">
        <w:rPr>
          <w:sz w:val="28"/>
          <w:szCs w:val="28"/>
        </w:rPr>
        <w:t xml:space="preserve"> </w:t>
      </w:r>
      <w:r w:rsidR="00440E64" w:rsidRPr="00422AF6">
        <w:rPr>
          <w:sz w:val="28"/>
          <w:szCs w:val="28"/>
        </w:rPr>
        <w:t>значительным</w:t>
      </w:r>
      <w:r w:rsidRPr="00422AF6">
        <w:rPr>
          <w:sz w:val="28"/>
          <w:szCs w:val="28"/>
        </w:rPr>
        <w:t xml:space="preserve"> периодом </w:t>
      </w:r>
      <w:r w:rsidR="00440E64" w:rsidRPr="00422AF6">
        <w:rPr>
          <w:sz w:val="28"/>
          <w:szCs w:val="28"/>
        </w:rPr>
        <w:t>«</w:t>
      </w:r>
      <w:r w:rsidRPr="00422AF6">
        <w:rPr>
          <w:sz w:val="28"/>
          <w:szCs w:val="28"/>
        </w:rPr>
        <w:t>заморозки</w:t>
      </w:r>
      <w:r w:rsidR="00440E64" w:rsidRPr="00422AF6">
        <w:rPr>
          <w:sz w:val="28"/>
          <w:szCs w:val="28"/>
        </w:rPr>
        <w:t>»</w:t>
      </w:r>
      <w:r w:rsidRPr="00422AF6">
        <w:rPr>
          <w:sz w:val="28"/>
          <w:szCs w:val="28"/>
        </w:rPr>
        <w:t xml:space="preserve"> пенсионных накоплений период выбора гражданами варианта пенсионного обеспечения также должен быть продлен. </w:t>
      </w:r>
      <w:r w:rsidR="00E9541E" w:rsidRPr="00422AF6">
        <w:rPr>
          <w:sz w:val="28"/>
          <w:szCs w:val="28"/>
        </w:rPr>
        <w:t>РСПП п</w:t>
      </w:r>
      <w:r w:rsidRPr="00422AF6">
        <w:rPr>
          <w:sz w:val="28"/>
          <w:szCs w:val="28"/>
        </w:rPr>
        <w:t>редлагает продлить указанный период до 31 декабря 2020 года.</w:t>
      </w:r>
    </w:p>
    <w:p w:rsidR="003A5F7F" w:rsidRPr="00422AF6" w:rsidRDefault="003A5F7F" w:rsidP="00AA2612">
      <w:pPr>
        <w:pStyle w:val="a9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sectPr w:rsidR="003A5F7F" w:rsidRPr="00422AF6" w:rsidSect="003476E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79" w:rsidRDefault="00695179" w:rsidP="00575137">
      <w:r>
        <w:separator/>
      </w:r>
    </w:p>
  </w:endnote>
  <w:endnote w:type="continuationSeparator" w:id="0">
    <w:p w:rsidR="00695179" w:rsidRDefault="00695179" w:rsidP="005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98514"/>
      <w:docPartObj>
        <w:docPartGallery w:val="Page Numbers (Bottom of Page)"/>
        <w:docPartUnique/>
      </w:docPartObj>
    </w:sdtPr>
    <w:sdtEndPr/>
    <w:sdtContent>
      <w:p w:rsidR="00575137" w:rsidRDefault="005751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AAD">
          <w:rPr>
            <w:noProof/>
          </w:rPr>
          <w:t>2</w:t>
        </w:r>
        <w:r>
          <w:fldChar w:fldCharType="end"/>
        </w:r>
      </w:p>
    </w:sdtContent>
  </w:sdt>
  <w:p w:rsidR="00575137" w:rsidRDefault="005751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79" w:rsidRDefault="00695179" w:rsidP="00575137">
      <w:r>
        <w:separator/>
      </w:r>
    </w:p>
  </w:footnote>
  <w:footnote w:type="continuationSeparator" w:id="0">
    <w:p w:rsidR="00695179" w:rsidRDefault="00695179" w:rsidP="0057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E0"/>
    <w:rsid w:val="000245D7"/>
    <w:rsid w:val="00050EE2"/>
    <w:rsid w:val="00055BD8"/>
    <w:rsid w:val="00084E78"/>
    <w:rsid w:val="00156F9C"/>
    <w:rsid w:val="0016138E"/>
    <w:rsid w:val="0017134D"/>
    <w:rsid w:val="001730DD"/>
    <w:rsid w:val="00191B12"/>
    <w:rsid w:val="002044A8"/>
    <w:rsid w:val="002B473B"/>
    <w:rsid w:val="002C771A"/>
    <w:rsid w:val="003476E6"/>
    <w:rsid w:val="003A5F7F"/>
    <w:rsid w:val="003B59BF"/>
    <w:rsid w:val="003D2D3D"/>
    <w:rsid w:val="00422AF6"/>
    <w:rsid w:val="00440E64"/>
    <w:rsid w:val="00461E94"/>
    <w:rsid w:val="004F6C9B"/>
    <w:rsid w:val="00520FA7"/>
    <w:rsid w:val="00575137"/>
    <w:rsid w:val="005B5409"/>
    <w:rsid w:val="0065282D"/>
    <w:rsid w:val="00695179"/>
    <w:rsid w:val="00697375"/>
    <w:rsid w:val="006D1026"/>
    <w:rsid w:val="006D6E42"/>
    <w:rsid w:val="006E3FB5"/>
    <w:rsid w:val="006F59BD"/>
    <w:rsid w:val="00706CE0"/>
    <w:rsid w:val="00774B77"/>
    <w:rsid w:val="007963C1"/>
    <w:rsid w:val="007A7E77"/>
    <w:rsid w:val="007B37C9"/>
    <w:rsid w:val="007B6729"/>
    <w:rsid w:val="007F650C"/>
    <w:rsid w:val="008409CA"/>
    <w:rsid w:val="008A0F80"/>
    <w:rsid w:val="008B5AAD"/>
    <w:rsid w:val="008E1630"/>
    <w:rsid w:val="008E7C60"/>
    <w:rsid w:val="009870EB"/>
    <w:rsid w:val="009A6CD6"/>
    <w:rsid w:val="00A528E3"/>
    <w:rsid w:val="00A67CB8"/>
    <w:rsid w:val="00A825BF"/>
    <w:rsid w:val="00A861A5"/>
    <w:rsid w:val="00AA2612"/>
    <w:rsid w:val="00AC643D"/>
    <w:rsid w:val="00AC76E1"/>
    <w:rsid w:val="00AD2C39"/>
    <w:rsid w:val="00B11B3A"/>
    <w:rsid w:val="00B261FD"/>
    <w:rsid w:val="00B9758E"/>
    <w:rsid w:val="00BC2341"/>
    <w:rsid w:val="00BD370C"/>
    <w:rsid w:val="00BD53D0"/>
    <w:rsid w:val="00C55699"/>
    <w:rsid w:val="00C841B3"/>
    <w:rsid w:val="00C90CBF"/>
    <w:rsid w:val="00CF74C2"/>
    <w:rsid w:val="00D44604"/>
    <w:rsid w:val="00D81D4F"/>
    <w:rsid w:val="00DD32E3"/>
    <w:rsid w:val="00DD4691"/>
    <w:rsid w:val="00DD6459"/>
    <w:rsid w:val="00E52F07"/>
    <w:rsid w:val="00E6238F"/>
    <w:rsid w:val="00E9541E"/>
    <w:rsid w:val="00F04496"/>
    <w:rsid w:val="00F40238"/>
    <w:rsid w:val="00F57BC5"/>
    <w:rsid w:val="00F835EE"/>
    <w:rsid w:val="00FB6F40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6CE0"/>
    <w:pPr>
      <w:keepNext/>
      <w:spacing w:before="240"/>
      <w:jc w:val="center"/>
      <w:outlineLvl w:val="2"/>
    </w:pPr>
    <w:rPr>
      <w:rFonts w:ascii="Franklin Gothic Medium Cond" w:hAnsi="Franklin Gothic Medium Cond" w:cs="Arial"/>
      <w:bCs/>
      <w:caps/>
      <w:color w:val="0A679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CE0"/>
    <w:rPr>
      <w:rFonts w:ascii="Franklin Gothic Medium Cond" w:eastAsia="Times New Roman" w:hAnsi="Franklin Gothic Medium Cond" w:cs="Arial"/>
      <w:bCs/>
      <w:caps/>
      <w:color w:val="0A6790"/>
      <w:sz w:val="32"/>
      <w:szCs w:val="32"/>
      <w:lang w:eastAsia="ru-RU"/>
    </w:rPr>
  </w:style>
  <w:style w:type="table" w:styleId="a3">
    <w:name w:val="Table Grid"/>
    <w:basedOn w:val="a1"/>
    <w:uiPriority w:val="59"/>
    <w:rsid w:val="0070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Emphasis"/>
    <w:basedOn w:val="a0"/>
    <w:uiPriority w:val="20"/>
    <w:qFormat/>
    <w:rsid w:val="008E1630"/>
    <w:rPr>
      <w:i/>
      <w:iCs/>
    </w:rPr>
  </w:style>
  <w:style w:type="paragraph" w:styleId="a5">
    <w:name w:val="header"/>
    <w:basedOn w:val="a"/>
    <w:link w:val="a6"/>
    <w:uiPriority w:val="99"/>
    <w:unhideWhenUsed/>
    <w:rsid w:val="00575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5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link w:val="aa"/>
    <w:rsid w:val="008E7C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8E7C60"/>
    <w:rPr>
      <w:rFonts w:ascii="Arial Unicode MS" w:eastAsia="Arial Unicode MS" w:hAnsi="Arial Unicode MS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6CE0"/>
    <w:pPr>
      <w:keepNext/>
      <w:spacing w:before="240"/>
      <w:jc w:val="center"/>
      <w:outlineLvl w:val="2"/>
    </w:pPr>
    <w:rPr>
      <w:rFonts w:ascii="Franklin Gothic Medium Cond" w:hAnsi="Franklin Gothic Medium Cond" w:cs="Arial"/>
      <w:bCs/>
      <w:caps/>
      <w:color w:val="0A679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CE0"/>
    <w:rPr>
      <w:rFonts w:ascii="Franklin Gothic Medium Cond" w:eastAsia="Times New Roman" w:hAnsi="Franklin Gothic Medium Cond" w:cs="Arial"/>
      <w:bCs/>
      <w:caps/>
      <w:color w:val="0A6790"/>
      <w:sz w:val="32"/>
      <w:szCs w:val="32"/>
      <w:lang w:eastAsia="ru-RU"/>
    </w:rPr>
  </w:style>
  <w:style w:type="table" w:styleId="a3">
    <w:name w:val="Table Grid"/>
    <w:basedOn w:val="a1"/>
    <w:uiPriority w:val="59"/>
    <w:rsid w:val="0070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Emphasis"/>
    <w:basedOn w:val="a0"/>
    <w:uiPriority w:val="20"/>
    <w:qFormat/>
    <w:rsid w:val="008E1630"/>
    <w:rPr>
      <w:i/>
      <w:iCs/>
    </w:rPr>
  </w:style>
  <w:style w:type="paragraph" w:styleId="a5">
    <w:name w:val="header"/>
    <w:basedOn w:val="a"/>
    <w:link w:val="a6"/>
    <w:uiPriority w:val="99"/>
    <w:unhideWhenUsed/>
    <w:rsid w:val="00575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5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link w:val="aa"/>
    <w:rsid w:val="008E7C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8E7C60"/>
    <w:rPr>
      <w:rFonts w:ascii="Arial Unicode MS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Недобой Игорь Иванович</cp:lastModifiedBy>
  <cp:revision>2</cp:revision>
  <cp:lastPrinted>2015-12-01T07:51:00Z</cp:lastPrinted>
  <dcterms:created xsi:type="dcterms:W3CDTF">2016-04-07T15:46:00Z</dcterms:created>
  <dcterms:modified xsi:type="dcterms:W3CDTF">2016-04-07T15:46:00Z</dcterms:modified>
</cp:coreProperties>
</file>