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1B" w:rsidRDefault="009B0666" w:rsidP="0086591B">
      <w:pPr>
        <w:spacing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Заключение</w:t>
      </w:r>
      <w:r w:rsidR="0086591B">
        <w:rPr>
          <w:b/>
          <w:bCs/>
        </w:rPr>
        <w:t xml:space="preserve"> РСПП</w:t>
      </w:r>
    </w:p>
    <w:p w:rsidR="0086591B" w:rsidRDefault="0086591B" w:rsidP="0086591B">
      <w:pPr>
        <w:spacing w:line="240" w:lineRule="auto"/>
        <w:jc w:val="center"/>
      </w:pPr>
      <w:r>
        <w:rPr>
          <w:b/>
          <w:bCs/>
        </w:rPr>
        <w:t>на проект федерального закона «О свободном порте Дальнего Востока»</w:t>
      </w:r>
    </w:p>
    <w:p w:rsidR="0086591B" w:rsidRDefault="0086591B" w:rsidP="0086591B"/>
    <w:p w:rsidR="00A719C7" w:rsidRDefault="00A719C7" w:rsidP="0086591B">
      <w:pPr>
        <w:ind w:firstLine="709"/>
        <w:jc w:val="both"/>
      </w:pPr>
    </w:p>
    <w:p w:rsidR="0086591B" w:rsidRDefault="0086591B" w:rsidP="0086591B">
      <w:pPr>
        <w:ind w:firstLine="709"/>
        <w:jc w:val="both"/>
      </w:pPr>
      <w:r>
        <w:t>Российский союз промышленников и предпринимателей рассмотрел проект федерального закона «О свободном порте Дальнего Востока».</w:t>
      </w:r>
    </w:p>
    <w:p w:rsidR="0086591B" w:rsidRDefault="0086591B" w:rsidP="0086591B">
      <w:pPr>
        <w:ind w:firstLine="709"/>
        <w:jc w:val="both"/>
      </w:pPr>
      <w:r>
        <w:t xml:space="preserve">В целом считаем недостаточно обоснованным предложение о расширении </w:t>
      </w:r>
      <w:proofErr w:type="gramStart"/>
      <w:r>
        <w:t>использования</w:t>
      </w:r>
      <w:proofErr w:type="gramEnd"/>
      <w:r>
        <w:t xml:space="preserve"> не апробированного на практике института «свободного порта» на всю территорию Дальнего Востока, учитывая, что закон «О свободном порте Владивосток» вступил в силу лишь 12 октября 2015 г. </w:t>
      </w:r>
    </w:p>
    <w:p w:rsidR="0086591B" w:rsidRDefault="0086591B" w:rsidP="0086591B">
      <w:pPr>
        <w:ind w:firstLine="709"/>
        <w:jc w:val="both"/>
      </w:pPr>
      <w:proofErr w:type="gramStart"/>
      <w:r>
        <w:t xml:space="preserve">При этом существует альтернативное решение </w:t>
      </w:r>
      <w:r w:rsidRPr="00DB7943">
        <w:t xml:space="preserve">- в связи с ростом конкуренции за участие в международном проекте «Шелковый путь», а также конкуренции со стороны портов прикаспийских стран и государств Балтии с российскими портами, </w:t>
      </w:r>
      <w:r>
        <w:t xml:space="preserve">стоит рассмотреть </w:t>
      </w:r>
      <w:r w:rsidRPr="00DB7943">
        <w:t xml:space="preserve">возможность создания свободных портов по всей территории Российской Федерации и, в первую очередь, для портов Балтийского и Каспийского морей. </w:t>
      </w:r>
      <w:proofErr w:type="gramEnd"/>
    </w:p>
    <w:p w:rsidR="00A719C7" w:rsidRDefault="0086591B" w:rsidP="0086591B">
      <w:pPr>
        <w:ind w:firstLine="709"/>
        <w:jc w:val="both"/>
      </w:pPr>
      <w:r>
        <w:t xml:space="preserve">В этом случае </w:t>
      </w:r>
      <w:r w:rsidRPr="00DB7943">
        <w:t>п.</w:t>
      </w:r>
      <w:r w:rsidR="00A719C7">
        <w:t xml:space="preserve"> </w:t>
      </w:r>
      <w:r w:rsidRPr="00DB7943">
        <w:t xml:space="preserve">1 </w:t>
      </w:r>
      <w:r w:rsidR="00A719C7">
        <w:t>законопроекта</w:t>
      </w:r>
      <w:r w:rsidRPr="00DB7943">
        <w:t xml:space="preserve"> предлагается изложить в следующей редакции: </w:t>
      </w:r>
    </w:p>
    <w:p w:rsidR="0086591B" w:rsidRDefault="0086591B" w:rsidP="0086591B">
      <w:pPr>
        <w:ind w:firstLine="709"/>
        <w:jc w:val="both"/>
      </w:pPr>
      <w:r w:rsidRPr="00DB7943">
        <w:t>«Настоящий Федеральный закон регулирует отношения, связанные с созданием свободного порта в Российской Федерации»</w:t>
      </w:r>
      <w:r>
        <w:t xml:space="preserve"> и </w:t>
      </w:r>
      <w:r w:rsidRPr="00DB7943">
        <w:t xml:space="preserve">внести соответствующие изменения по всему тексту проекта закона. Соответственно следует изменить название проекта закона </w:t>
      </w:r>
      <w:proofErr w:type="gramStart"/>
      <w:r w:rsidRPr="00DB7943">
        <w:t>на</w:t>
      </w:r>
      <w:proofErr w:type="gramEnd"/>
      <w:r w:rsidRPr="00DB7943">
        <w:t xml:space="preserve"> «О свободном порте в Российской Федерации».</w:t>
      </w:r>
    </w:p>
    <w:p w:rsidR="0086591B" w:rsidRDefault="0086591B" w:rsidP="0086591B">
      <w:pPr>
        <w:ind w:firstLine="709"/>
        <w:jc w:val="both"/>
      </w:pPr>
      <w:r>
        <w:t>В ситуации, когда законопроектом предусмотрено, что н</w:t>
      </w:r>
      <w:r w:rsidRPr="00BB6FAF">
        <w:t>а территории свободного порта Дальнего Востока допускается осуществление любой не запрещенной законодательством Российской Федерации п</w:t>
      </w:r>
      <w:r>
        <w:t>редпринимательской деятельности (ст. 6</w:t>
      </w:r>
      <w:r w:rsidR="00A719C7">
        <w:t xml:space="preserve"> проекта</w:t>
      </w:r>
      <w:r>
        <w:t xml:space="preserve">), размывается специфика самого механизма «свободный порт». Фактически речь идет о дублировании механизма ТОР под другим названием, поскольку резидентом свободного порта может стать как логистическая, так и добывающая компания. Оговорка, что </w:t>
      </w:r>
      <w:r w:rsidRPr="00676ECC">
        <w:t xml:space="preserve">решением </w:t>
      </w:r>
      <w:r w:rsidRPr="00676ECC">
        <w:lastRenderedPageBreak/>
        <w:t xml:space="preserve">наблюдательного совета свободного порта Дальнего Востока </w:t>
      </w:r>
      <w:r>
        <w:t>могут быть определены в</w:t>
      </w:r>
      <w:r w:rsidRPr="00676ECC">
        <w:t xml:space="preserve">иды предпринимательской деятельности, которые не вправе осуществлять резиденты свободного порта Дальнего Востока, </w:t>
      </w:r>
      <w:r>
        <w:t>недостаточна.</w:t>
      </w:r>
    </w:p>
    <w:p w:rsidR="0086591B" w:rsidRDefault="0086591B" w:rsidP="0086591B">
      <w:pPr>
        <w:ind w:firstLine="709"/>
        <w:jc w:val="both"/>
      </w:pPr>
      <w:r>
        <w:t xml:space="preserve">По-прежнему существенно ограничены полномочия членов </w:t>
      </w:r>
      <w:r w:rsidRPr="00676ECC">
        <w:t>наблюдательного совета свободного порта Дальнего Востока</w:t>
      </w:r>
      <w:r>
        <w:t xml:space="preserve">, представляющих </w:t>
      </w:r>
      <w:r w:rsidRPr="00676ECC">
        <w:t>территориальны</w:t>
      </w:r>
      <w:r>
        <w:t>е</w:t>
      </w:r>
      <w:r w:rsidRPr="00676ECC">
        <w:t xml:space="preserve"> объединени</w:t>
      </w:r>
      <w:r>
        <w:t>я</w:t>
      </w:r>
      <w:r w:rsidRPr="00676ECC">
        <w:t xml:space="preserve"> (ассоциаци</w:t>
      </w:r>
      <w:r>
        <w:t>и</w:t>
      </w:r>
      <w:r w:rsidRPr="00676ECC">
        <w:t>) организаций профсоюзов и территориальны</w:t>
      </w:r>
      <w:r>
        <w:t>е</w:t>
      </w:r>
      <w:r w:rsidRPr="00676ECC">
        <w:t xml:space="preserve"> объединени</w:t>
      </w:r>
      <w:r>
        <w:t>я</w:t>
      </w:r>
      <w:r w:rsidRPr="00676ECC">
        <w:t xml:space="preserve"> работодателей</w:t>
      </w:r>
      <w:r>
        <w:t xml:space="preserve"> (ст. 7</w:t>
      </w:r>
      <w:r w:rsidR="00A719C7">
        <w:t xml:space="preserve"> проекта</w:t>
      </w:r>
      <w:r>
        <w:t xml:space="preserve">). Не ясно, каким образом наблюдательный совет может осуществлять соблюдение </w:t>
      </w:r>
      <w:r w:rsidRPr="00F31AF8">
        <w:t>баланса интересов граждан, проживающих на территории свободного порта Дальнего Востока, и предпринимателей</w:t>
      </w:r>
      <w:r>
        <w:t>, скорее, в данном случае речь должна идти не о функции совета, а о принципе, которым он руководствуется при принятии решений.</w:t>
      </w:r>
    </w:p>
    <w:p w:rsidR="0086591B" w:rsidRDefault="0086591B" w:rsidP="0086591B">
      <w:pPr>
        <w:ind w:firstLine="709"/>
        <w:jc w:val="both"/>
      </w:pPr>
      <w:r>
        <w:t xml:space="preserve">Не определены полномочия </w:t>
      </w:r>
      <w:r w:rsidRPr="00BB0A14">
        <w:t>общественн</w:t>
      </w:r>
      <w:r>
        <w:t>ого</w:t>
      </w:r>
      <w:r w:rsidRPr="00BB0A14">
        <w:t xml:space="preserve"> совет</w:t>
      </w:r>
      <w:r>
        <w:t>а</w:t>
      </w:r>
      <w:r w:rsidRPr="00BB0A14">
        <w:t xml:space="preserve"> свободного порта Дальнего Востока</w:t>
      </w:r>
      <w:r>
        <w:t xml:space="preserve"> (ст. 9</w:t>
      </w:r>
      <w:r w:rsidR="00A719C7">
        <w:t xml:space="preserve"> проекта</w:t>
      </w:r>
      <w:r>
        <w:t>).</w:t>
      </w:r>
    </w:p>
    <w:p w:rsidR="0086591B" w:rsidRDefault="0086591B" w:rsidP="0086591B">
      <w:pPr>
        <w:ind w:firstLine="709"/>
        <w:jc w:val="both"/>
      </w:pPr>
      <w:r>
        <w:t>В перечень с</w:t>
      </w:r>
      <w:r w:rsidRPr="009F6BDB">
        <w:t>ущественны</w:t>
      </w:r>
      <w:r>
        <w:t>х</w:t>
      </w:r>
      <w:r w:rsidRPr="009F6BDB">
        <w:t xml:space="preserve"> нарушени</w:t>
      </w:r>
      <w:r>
        <w:t>й</w:t>
      </w:r>
      <w:r w:rsidRPr="009F6BDB">
        <w:t xml:space="preserve"> резидентом свободного порта Дальнего Востока условий соглашения об осуществлении деятельности </w:t>
      </w:r>
      <w:r>
        <w:t xml:space="preserve">включено </w:t>
      </w:r>
      <w:r w:rsidRPr="009F6BDB">
        <w:t>неосуществление инвестиций, в том числе капитальных вложений, в объеме и сроки, которые предусмотрены соглашением об осуществлении деятельности</w:t>
      </w:r>
      <w:r>
        <w:t xml:space="preserve"> (ст. 13</w:t>
      </w:r>
      <w:r w:rsidR="00A719C7">
        <w:t xml:space="preserve"> проекта</w:t>
      </w:r>
      <w:r>
        <w:t xml:space="preserve">). Предлагаем рассмотреть возможность использования формулировок, аналогичных </w:t>
      </w:r>
      <w:r w:rsidRPr="005F6295">
        <w:t>специальны</w:t>
      </w:r>
      <w:r>
        <w:t>м</w:t>
      </w:r>
      <w:r w:rsidRPr="005F6295">
        <w:t xml:space="preserve"> инвестиционны</w:t>
      </w:r>
      <w:r>
        <w:t>м</w:t>
      </w:r>
      <w:r w:rsidRPr="005F6295">
        <w:t xml:space="preserve"> контракт</w:t>
      </w:r>
      <w:r>
        <w:t>ам: в типовом контракте предусматривается возможность отклонения от целевого значения показателя на определенное количество процентных пунктов</w:t>
      </w:r>
      <w:r w:rsidR="0088452A">
        <w:t>.</w:t>
      </w:r>
      <w:r>
        <w:t xml:space="preserve"> </w:t>
      </w:r>
    </w:p>
    <w:p w:rsidR="0086591B" w:rsidRDefault="0086591B" w:rsidP="0086591B">
      <w:pPr>
        <w:ind w:firstLine="709"/>
        <w:jc w:val="both"/>
      </w:pPr>
      <w:r w:rsidRPr="00DB7943">
        <w:t xml:space="preserve">В целях упрощения понимания положений проекта </w:t>
      </w:r>
      <w:r>
        <w:t>ф</w:t>
      </w:r>
      <w:r w:rsidRPr="00DB7943">
        <w:t xml:space="preserve">едерального </w:t>
      </w:r>
      <w:r>
        <w:t>з</w:t>
      </w:r>
      <w:r w:rsidRPr="00DB7943">
        <w:t>акона, во избежание дублирования положений нормативных правовых актов, а также удобства его практической реализации Главу 3 «Правовое положение резидентов свободного порта» свести к одному пункту в следующей редакции: «Резиденты свободного порта по своему правовому положению приравниваются к резидентам территорий опережающего социально-экономического развития в соответст</w:t>
      </w:r>
      <w:r>
        <w:t xml:space="preserve">вии с Федеральным законом от </w:t>
      </w:r>
      <w:r>
        <w:lastRenderedPageBreak/>
        <w:t>29 </w:t>
      </w:r>
      <w:r w:rsidRPr="00DB7943">
        <w:t>декабря 2014 года № 473-ФЗ «О территориях опережающего социально-экономического развития в Российской Федерации».</w:t>
      </w:r>
    </w:p>
    <w:p w:rsidR="0086591B" w:rsidRPr="00A90CC8" w:rsidRDefault="0086591B" w:rsidP="0086591B"/>
    <w:p w:rsidR="0086591B" w:rsidRDefault="0086591B" w:rsidP="0086591B"/>
    <w:sectPr w:rsidR="0086591B" w:rsidSect="00A01FC7">
      <w:pgSz w:w="11906" w:h="16838"/>
      <w:pgMar w:top="1134" w:right="1191" w:bottom="1134" w:left="119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1B"/>
    <w:rsid w:val="00080B43"/>
    <w:rsid w:val="0070436F"/>
    <w:rsid w:val="0086591B"/>
    <w:rsid w:val="0088452A"/>
    <w:rsid w:val="009B0666"/>
    <w:rsid w:val="00A719C7"/>
    <w:rsid w:val="00AE2D9C"/>
    <w:rsid w:val="00BD2C94"/>
    <w:rsid w:val="00D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B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91B"/>
    <w:pPr>
      <w:spacing w:after="0" w:line="36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6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MorkovinaEA</dc:creator>
  <cp:lastModifiedBy>Александров Игорь Николаевич</cp:lastModifiedBy>
  <cp:revision>2</cp:revision>
  <cp:lastPrinted>2015-11-19T10:20:00Z</cp:lastPrinted>
  <dcterms:created xsi:type="dcterms:W3CDTF">2015-11-25T10:59:00Z</dcterms:created>
  <dcterms:modified xsi:type="dcterms:W3CDTF">2015-11-25T10:59:00Z</dcterms:modified>
</cp:coreProperties>
</file>