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Default="007146E6" w:rsidP="00670842">
      <w:pPr>
        <w:jc w:val="center"/>
      </w:pPr>
    </w:p>
    <w:p w:rsidR="007146E6" w:rsidRPr="00670842" w:rsidRDefault="007146E6" w:rsidP="00670842">
      <w:pPr>
        <w:jc w:val="center"/>
        <w:rPr>
          <w:b/>
          <w:bCs/>
          <w:sz w:val="28"/>
          <w:szCs w:val="28"/>
        </w:rPr>
      </w:pPr>
      <w:r w:rsidRPr="00670842">
        <w:rPr>
          <w:b/>
          <w:bCs/>
          <w:sz w:val="28"/>
          <w:szCs w:val="28"/>
        </w:rPr>
        <w:t>ПОЯСНИТЕЛЬНАЯ ЗАПИСКА</w:t>
      </w:r>
    </w:p>
    <w:p w:rsidR="007146E6" w:rsidRPr="00670842" w:rsidRDefault="007146E6" w:rsidP="00670842">
      <w:pPr>
        <w:jc w:val="center"/>
        <w:rPr>
          <w:b/>
          <w:bCs/>
          <w:sz w:val="28"/>
          <w:szCs w:val="28"/>
        </w:rPr>
      </w:pPr>
      <w:r w:rsidRPr="00670842">
        <w:rPr>
          <w:b/>
          <w:bCs/>
          <w:sz w:val="28"/>
          <w:szCs w:val="28"/>
        </w:rPr>
        <w:t>к профессиональному стандарту</w:t>
      </w:r>
    </w:p>
    <w:p w:rsidR="007146E6" w:rsidRDefault="007146E6" w:rsidP="00670842">
      <w:pPr>
        <w:jc w:val="center"/>
        <w:rPr>
          <w:b/>
          <w:bCs/>
          <w:sz w:val="28"/>
          <w:szCs w:val="28"/>
        </w:rPr>
      </w:pPr>
      <w:r w:rsidRPr="00670842">
        <w:rPr>
          <w:b/>
          <w:bCs/>
          <w:sz w:val="28"/>
          <w:szCs w:val="28"/>
        </w:rPr>
        <w:t>«Инженер-проектировщик сооружений очистки сточных вод»</w:t>
      </w: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r>
        <w:rPr>
          <w:b/>
          <w:bCs/>
          <w:sz w:val="28"/>
          <w:szCs w:val="28"/>
        </w:rPr>
        <w:t xml:space="preserve"> </w:t>
      </w:r>
    </w:p>
    <w:p w:rsidR="007146E6" w:rsidRDefault="007146E6" w:rsidP="00670842">
      <w:pPr>
        <w:jc w:val="center"/>
        <w:rPr>
          <w:b/>
          <w:bCs/>
          <w:sz w:val="28"/>
          <w:szCs w:val="28"/>
        </w:rPr>
      </w:pPr>
    </w:p>
    <w:p w:rsidR="007146E6" w:rsidRDefault="007146E6" w:rsidP="00670842">
      <w:pPr>
        <w:jc w:val="center"/>
        <w:rPr>
          <w:b/>
          <w:bCs/>
          <w:sz w:val="28"/>
          <w:szCs w:val="28"/>
        </w:rPr>
      </w:pPr>
    </w:p>
    <w:p w:rsidR="007146E6" w:rsidRDefault="007146E6" w:rsidP="00670842">
      <w:pPr>
        <w:jc w:val="center"/>
        <w:rPr>
          <w:b/>
          <w:bCs/>
          <w:sz w:val="28"/>
          <w:szCs w:val="28"/>
        </w:rPr>
      </w:pPr>
    </w:p>
    <w:p w:rsidR="007146E6" w:rsidRPr="00EF262B" w:rsidRDefault="007146E6" w:rsidP="00670842">
      <w:pPr>
        <w:jc w:val="center"/>
      </w:pPr>
      <w:r w:rsidRPr="00EF262B">
        <w:t>2015 г.</w:t>
      </w:r>
    </w:p>
    <w:p w:rsidR="007146E6" w:rsidRDefault="007146E6" w:rsidP="00670842"/>
    <w:p w:rsidR="007146E6" w:rsidRPr="00EF1A88" w:rsidRDefault="007146E6" w:rsidP="00EF1A88">
      <w:pPr>
        <w:spacing w:line="360" w:lineRule="auto"/>
        <w:jc w:val="center"/>
        <w:rPr>
          <w:b/>
          <w:bCs/>
          <w:lang w:eastAsia="en-US"/>
        </w:rPr>
      </w:pPr>
      <w:r w:rsidRPr="00EF1A88">
        <w:rPr>
          <w:b/>
          <w:bCs/>
          <w:lang w:eastAsia="en-US"/>
        </w:rPr>
        <w:t>Содержание</w:t>
      </w:r>
    </w:p>
    <w:tbl>
      <w:tblPr>
        <w:tblW w:w="9322" w:type="dxa"/>
        <w:jc w:val="center"/>
        <w:tblLook w:val="00A0"/>
      </w:tblPr>
      <w:tblGrid>
        <w:gridCol w:w="959"/>
        <w:gridCol w:w="7796"/>
        <w:gridCol w:w="567"/>
      </w:tblGrid>
      <w:tr w:rsidR="007146E6">
        <w:trPr>
          <w:trHeight w:val="720"/>
          <w:jc w:val="center"/>
        </w:trPr>
        <w:tc>
          <w:tcPr>
            <w:tcW w:w="959" w:type="dxa"/>
          </w:tcPr>
          <w:p w:rsidR="007146E6" w:rsidRPr="00E55262" w:rsidRDefault="007146E6" w:rsidP="0044702A">
            <w:pPr>
              <w:tabs>
                <w:tab w:val="left" w:pos="993"/>
                <w:tab w:val="left" w:pos="1276"/>
              </w:tabs>
              <w:spacing w:line="360" w:lineRule="exact"/>
              <w:jc w:val="center"/>
            </w:pPr>
          </w:p>
        </w:tc>
        <w:tc>
          <w:tcPr>
            <w:tcW w:w="7796" w:type="dxa"/>
            <w:vAlign w:val="center"/>
          </w:tcPr>
          <w:p w:rsidR="007146E6" w:rsidRPr="00E55262" w:rsidRDefault="007146E6" w:rsidP="0044702A">
            <w:pPr>
              <w:spacing w:line="360" w:lineRule="exact"/>
              <w:jc w:val="both"/>
            </w:pPr>
            <w:r>
              <w:t>Введение</w:t>
            </w:r>
          </w:p>
        </w:tc>
        <w:tc>
          <w:tcPr>
            <w:tcW w:w="567" w:type="dxa"/>
            <w:vAlign w:val="center"/>
          </w:tcPr>
          <w:p w:rsidR="007146E6" w:rsidRDefault="007146E6" w:rsidP="00DD6257">
            <w:pPr>
              <w:tabs>
                <w:tab w:val="left" w:pos="993"/>
                <w:tab w:val="left" w:pos="1276"/>
              </w:tabs>
              <w:spacing w:line="360" w:lineRule="exact"/>
            </w:pPr>
            <w:r>
              <w:t>3</w:t>
            </w:r>
          </w:p>
        </w:tc>
      </w:tr>
      <w:tr w:rsidR="007146E6">
        <w:trPr>
          <w:trHeight w:val="720"/>
          <w:jc w:val="center"/>
        </w:trPr>
        <w:tc>
          <w:tcPr>
            <w:tcW w:w="959" w:type="dxa"/>
            <w:vMerge w:val="restart"/>
          </w:tcPr>
          <w:p w:rsidR="007146E6" w:rsidRPr="00E55262" w:rsidRDefault="007146E6" w:rsidP="0044702A">
            <w:pPr>
              <w:tabs>
                <w:tab w:val="left" w:pos="993"/>
                <w:tab w:val="left" w:pos="1276"/>
              </w:tabs>
              <w:spacing w:line="360" w:lineRule="exact"/>
              <w:jc w:val="center"/>
            </w:pPr>
            <w:r w:rsidRPr="00E55262">
              <w:t>1</w:t>
            </w:r>
          </w:p>
        </w:tc>
        <w:tc>
          <w:tcPr>
            <w:tcW w:w="7796" w:type="dxa"/>
            <w:vMerge w:val="restart"/>
            <w:vAlign w:val="center"/>
          </w:tcPr>
          <w:p w:rsidR="007146E6" w:rsidRDefault="007146E6" w:rsidP="0044702A">
            <w:pPr>
              <w:spacing w:line="360" w:lineRule="exact"/>
              <w:jc w:val="both"/>
            </w:pPr>
            <w:r w:rsidRPr="00E55262">
              <w:t>Общая характеристика вида профессиональной деятельности, трудовых</w:t>
            </w:r>
            <w:r>
              <w:t xml:space="preserve">  </w:t>
            </w:r>
            <w:r w:rsidRPr="00E55262">
              <w:t xml:space="preserve"> функций ……………………………………………</w:t>
            </w:r>
          </w:p>
          <w:p w:rsidR="007146E6" w:rsidRPr="00AA5887" w:rsidRDefault="007146E6" w:rsidP="00AA5887">
            <w:pPr>
              <w:pStyle w:val="ListParagraph"/>
              <w:numPr>
                <w:ilvl w:val="1"/>
                <w:numId w:val="1"/>
              </w:numPr>
              <w:spacing w:line="360" w:lineRule="exact"/>
              <w:jc w:val="both"/>
            </w:pPr>
            <w:r w:rsidRPr="00AA5887">
              <w:t>Перспективы развития вида профессиональной деятельности………..</w:t>
            </w:r>
          </w:p>
          <w:p w:rsidR="007146E6" w:rsidRPr="00E55262" w:rsidRDefault="007146E6" w:rsidP="00AA5887">
            <w:pPr>
              <w:pStyle w:val="ListParagraph"/>
              <w:numPr>
                <w:ilvl w:val="1"/>
                <w:numId w:val="1"/>
              </w:numPr>
              <w:spacing w:line="360" w:lineRule="exact"/>
              <w:jc w:val="both"/>
            </w:pPr>
            <w:r>
              <w:t>Описание обобщенных трудовых функций, входящих в вид профессиональной деятельности, и обоснование их отнесения к конкретным уровням квалификации…………………………………….</w:t>
            </w:r>
          </w:p>
        </w:tc>
        <w:tc>
          <w:tcPr>
            <w:tcW w:w="567" w:type="dxa"/>
            <w:vAlign w:val="center"/>
          </w:tcPr>
          <w:p w:rsidR="007146E6" w:rsidRPr="00E55262" w:rsidRDefault="007146E6" w:rsidP="00DD6257">
            <w:pPr>
              <w:tabs>
                <w:tab w:val="left" w:pos="993"/>
                <w:tab w:val="left" w:pos="1276"/>
              </w:tabs>
              <w:spacing w:line="360" w:lineRule="exact"/>
            </w:pPr>
            <w:r>
              <w:t>3</w:t>
            </w:r>
          </w:p>
        </w:tc>
      </w:tr>
      <w:tr w:rsidR="007146E6">
        <w:trPr>
          <w:trHeight w:val="720"/>
          <w:jc w:val="center"/>
        </w:trPr>
        <w:tc>
          <w:tcPr>
            <w:tcW w:w="959" w:type="dxa"/>
            <w:vMerge/>
          </w:tcPr>
          <w:p w:rsidR="007146E6" w:rsidRPr="00E55262" w:rsidRDefault="007146E6" w:rsidP="0044702A">
            <w:pPr>
              <w:tabs>
                <w:tab w:val="left" w:pos="993"/>
                <w:tab w:val="left" w:pos="1276"/>
              </w:tabs>
              <w:spacing w:line="360" w:lineRule="exact"/>
              <w:jc w:val="center"/>
            </w:pPr>
          </w:p>
        </w:tc>
        <w:tc>
          <w:tcPr>
            <w:tcW w:w="7796" w:type="dxa"/>
            <w:vMerge/>
            <w:vAlign w:val="center"/>
          </w:tcPr>
          <w:p w:rsidR="007146E6" w:rsidRPr="00E55262" w:rsidRDefault="007146E6" w:rsidP="0044702A">
            <w:pPr>
              <w:spacing w:line="360" w:lineRule="exact"/>
              <w:jc w:val="both"/>
            </w:pPr>
          </w:p>
        </w:tc>
        <w:tc>
          <w:tcPr>
            <w:tcW w:w="567" w:type="dxa"/>
            <w:vAlign w:val="center"/>
          </w:tcPr>
          <w:p w:rsidR="007146E6" w:rsidRPr="00E55262" w:rsidRDefault="007146E6" w:rsidP="00DD6257">
            <w:pPr>
              <w:tabs>
                <w:tab w:val="left" w:pos="993"/>
                <w:tab w:val="left" w:pos="1276"/>
              </w:tabs>
              <w:spacing w:line="360" w:lineRule="exact"/>
            </w:pPr>
            <w:r>
              <w:t>3</w:t>
            </w:r>
          </w:p>
        </w:tc>
      </w:tr>
      <w:tr w:rsidR="007146E6">
        <w:trPr>
          <w:trHeight w:val="720"/>
          <w:jc w:val="center"/>
        </w:trPr>
        <w:tc>
          <w:tcPr>
            <w:tcW w:w="959" w:type="dxa"/>
            <w:vMerge/>
          </w:tcPr>
          <w:p w:rsidR="007146E6" w:rsidRPr="00E55262" w:rsidRDefault="007146E6" w:rsidP="0044702A">
            <w:pPr>
              <w:tabs>
                <w:tab w:val="left" w:pos="993"/>
                <w:tab w:val="left" w:pos="1276"/>
              </w:tabs>
              <w:spacing w:line="360" w:lineRule="exact"/>
              <w:jc w:val="center"/>
            </w:pPr>
          </w:p>
        </w:tc>
        <w:tc>
          <w:tcPr>
            <w:tcW w:w="7796" w:type="dxa"/>
            <w:vMerge/>
            <w:vAlign w:val="center"/>
          </w:tcPr>
          <w:p w:rsidR="007146E6" w:rsidRPr="00E55262" w:rsidRDefault="007146E6" w:rsidP="0044702A">
            <w:pPr>
              <w:spacing w:line="360" w:lineRule="exact"/>
              <w:jc w:val="both"/>
            </w:pPr>
          </w:p>
        </w:tc>
        <w:tc>
          <w:tcPr>
            <w:tcW w:w="567" w:type="dxa"/>
            <w:vAlign w:val="center"/>
          </w:tcPr>
          <w:p w:rsidR="007146E6" w:rsidRPr="00E55262" w:rsidRDefault="007146E6" w:rsidP="00DD6257">
            <w:pPr>
              <w:tabs>
                <w:tab w:val="left" w:pos="993"/>
                <w:tab w:val="left" w:pos="1276"/>
              </w:tabs>
              <w:spacing w:line="360" w:lineRule="exact"/>
            </w:pPr>
            <w:r>
              <w:t>5</w:t>
            </w:r>
          </w:p>
        </w:tc>
      </w:tr>
      <w:tr w:rsidR="007146E6">
        <w:trPr>
          <w:jc w:val="center"/>
        </w:trPr>
        <w:tc>
          <w:tcPr>
            <w:tcW w:w="959" w:type="dxa"/>
          </w:tcPr>
          <w:p w:rsidR="007146E6" w:rsidRPr="00E55262" w:rsidRDefault="007146E6" w:rsidP="0044702A">
            <w:pPr>
              <w:tabs>
                <w:tab w:val="left" w:pos="993"/>
                <w:tab w:val="left" w:pos="1276"/>
              </w:tabs>
              <w:spacing w:line="360" w:lineRule="exact"/>
              <w:jc w:val="center"/>
            </w:pPr>
            <w:r w:rsidRPr="00E55262">
              <w:t>2</w:t>
            </w:r>
          </w:p>
        </w:tc>
        <w:tc>
          <w:tcPr>
            <w:tcW w:w="7796" w:type="dxa"/>
            <w:vAlign w:val="center"/>
          </w:tcPr>
          <w:p w:rsidR="007146E6" w:rsidRPr="00E55262" w:rsidRDefault="007146E6" w:rsidP="0044702A">
            <w:pPr>
              <w:spacing w:line="360" w:lineRule="exact"/>
              <w:ind w:firstLine="34"/>
              <w:jc w:val="both"/>
            </w:pPr>
            <w:r w:rsidRPr="00E55262">
              <w:t>Основные этапы разработки проекта профессионального стандарта ……</w:t>
            </w:r>
          </w:p>
        </w:tc>
        <w:tc>
          <w:tcPr>
            <w:tcW w:w="567" w:type="dxa"/>
            <w:vAlign w:val="center"/>
          </w:tcPr>
          <w:p w:rsidR="007146E6" w:rsidRPr="00E55262" w:rsidRDefault="007146E6" w:rsidP="0044702A">
            <w:pPr>
              <w:tabs>
                <w:tab w:val="left" w:pos="993"/>
                <w:tab w:val="left" w:pos="1276"/>
              </w:tabs>
              <w:spacing w:line="360" w:lineRule="exact"/>
              <w:jc w:val="center"/>
            </w:pPr>
            <w:r>
              <w:t>7</w:t>
            </w:r>
          </w:p>
        </w:tc>
      </w:tr>
      <w:tr w:rsidR="007146E6">
        <w:trPr>
          <w:jc w:val="center"/>
        </w:trPr>
        <w:tc>
          <w:tcPr>
            <w:tcW w:w="959" w:type="dxa"/>
          </w:tcPr>
          <w:p w:rsidR="007146E6" w:rsidRPr="00E55262" w:rsidRDefault="007146E6" w:rsidP="0044702A">
            <w:pPr>
              <w:tabs>
                <w:tab w:val="left" w:pos="993"/>
                <w:tab w:val="left" w:pos="1276"/>
              </w:tabs>
              <w:spacing w:line="360" w:lineRule="exact"/>
              <w:jc w:val="center"/>
            </w:pPr>
            <w:r w:rsidRPr="00E55262">
              <w:t>3</w:t>
            </w:r>
          </w:p>
        </w:tc>
        <w:tc>
          <w:tcPr>
            <w:tcW w:w="7796" w:type="dxa"/>
            <w:vAlign w:val="center"/>
          </w:tcPr>
          <w:p w:rsidR="007146E6" w:rsidRPr="00E55262" w:rsidRDefault="007146E6" w:rsidP="0044702A">
            <w:pPr>
              <w:pStyle w:val="CM10"/>
              <w:spacing w:line="360" w:lineRule="exact"/>
              <w:ind w:firstLine="34"/>
              <w:jc w:val="both"/>
              <w:rPr>
                <w:rFonts w:ascii="Times New Roman" w:hAnsi="Times New Roman" w:cs="Times New Roman"/>
              </w:rPr>
            </w:pPr>
            <w:r w:rsidRPr="00E55262">
              <w:rPr>
                <w:rFonts w:ascii="Times New Roman" w:hAnsi="Times New Roman" w:cs="Times New Roman"/>
              </w:rPr>
              <w:t>Обсуждение</w:t>
            </w:r>
            <w:r>
              <w:rPr>
                <w:rFonts w:ascii="Times New Roman" w:hAnsi="Times New Roman" w:cs="Times New Roman"/>
              </w:rPr>
              <w:t xml:space="preserve"> </w:t>
            </w:r>
            <w:r w:rsidRPr="00E55262">
              <w:rPr>
                <w:rFonts w:ascii="Times New Roman" w:hAnsi="Times New Roman" w:cs="Times New Roman"/>
              </w:rPr>
              <w:t>проекта профессионального стандарта …………………..…..</w:t>
            </w:r>
          </w:p>
        </w:tc>
        <w:tc>
          <w:tcPr>
            <w:tcW w:w="567" w:type="dxa"/>
            <w:vAlign w:val="center"/>
          </w:tcPr>
          <w:p w:rsidR="007146E6" w:rsidRPr="00E55262" w:rsidRDefault="007146E6" w:rsidP="0044702A">
            <w:pPr>
              <w:tabs>
                <w:tab w:val="left" w:pos="993"/>
                <w:tab w:val="left" w:pos="1276"/>
              </w:tabs>
              <w:spacing w:line="360" w:lineRule="exact"/>
              <w:jc w:val="center"/>
            </w:pPr>
            <w:r>
              <w:t>9</w:t>
            </w:r>
          </w:p>
        </w:tc>
      </w:tr>
      <w:tr w:rsidR="007146E6">
        <w:trPr>
          <w:jc w:val="center"/>
        </w:trPr>
        <w:tc>
          <w:tcPr>
            <w:tcW w:w="959" w:type="dxa"/>
          </w:tcPr>
          <w:p w:rsidR="007146E6" w:rsidRPr="00E55262" w:rsidRDefault="007146E6" w:rsidP="0044702A">
            <w:pPr>
              <w:tabs>
                <w:tab w:val="left" w:pos="993"/>
                <w:tab w:val="left" w:pos="1276"/>
              </w:tabs>
              <w:spacing w:line="360" w:lineRule="exact"/>
              <w:jc w:val="center"/>
            </w:pPr>
          </w:p>
        </w:tc>
        <w:tc>
          <w:tcPr>
            <w:tcW w:w="7796" w:type="dxa"/>
            <w:vAlign w:val="center"/>
          </w:tcPr>
          <w:p w:rsidR="007146E6" w:rsidRPr="00E55262" w:rsidRDefault="007146E6" w:rsidP="0044702A">
            <w:pPr>
              <w:pStyle w:val="CM10"/>
              <w:spacing w:line="360" w:lineRule="exact"/>
              <w:ind w:firstLine="34"/>
              <w:jc w:val="both"/>
              <w:rPr>
                <w:rFonts w:ascii="Times New Roman" w:hAnsi="Times New Roman" w:cs="Times New Roman"/>
              </w:rPr>
            </w:pPr>
            <w:r w:rsidRPr="00E55262">
              <w:rPr>
                <w:rFonts w:ascii="Times New Roman" w:hAnsi="Times New Roman" w:cs="Times New Roman"/>
              </w:rPr>
              <w:t>Приложение № 1. Сведения об организациях, привлеченных к разработке и согласованию проекта профессионального стандарта ……...</w:t>
            </w:r>
          </w:p>
        </w:tc>
        <w:tc>
          <w:tcPr>
            <w:tcW w:w="567" w:type="dxa"/>
            <w:vAlign w:val="center"/>
          </w:tcPr>
          <w:p w:rsidR="007146E6" w:rsidRPr="00E55262" w:rsidRDefault="007146E6" w:rsidP="0044702A">
            <w:pPr>
              <w:tabs>
                <w:tab w:val="left" w:pos="993"/>
                <w:tab w:val="left" w:pos="1276"/>
              </w:tabs>
              <w:spacing w:line="360" w:lineRule="exact"/>
              <w:jc w:val="center"/>
            </w:pPr>
            <w:r>
              <w:t>10</w:t>
            </w:r>
          </w:p>
        </w:tc>
      </w:tr>
      <w:tr w:rsidR="007146E6">
        <w:trPr>
          <w:jc w:val="center"/>
        </w:trPr>
        <w:tc>
          <w:tcPr>
            <w:tcW w:w="959" w:type="dxa"/>
          </w:tcPr>
          <w:p w:rsidR="007146E6" w:rsidRPr="00E55262" w:rsidRDefault="007146E6" w:rsidP="0044702A">
            <w:pPr>
              <w:tabs>
                <w:tab w:val="left" w:pos="993"/>
                <w:tab w:val="left" w:pos="1276"/>
              </w:tabs>
              <w:spacing w:line="360" w:lineRule="exact"/>
              <w:jc w:val="center"/>
            </w:pPr>
          </w:p>
        </w:tc>
        <w:tc>
          <w:tcPr>
            <w:tcW w:w="7796" w:type="dxa"/>
            <w:vAlign w:val="center"/>
          </w:tcPr>
          <w:p w:rsidR="007146E6" w:rsidRPr="00E55262" w:rsidRDefault="007146E6" w:rsidP="0044702A">
            <w:pPr>
              <w:pStyle w:val="CM10"/>
              <w:spacing w:line="360" w:lineRule="exact"/>
              <w:ind w:firstLine="34"/>
              <w:jc w:val="both"/>
              <w:rPr>
                <w:rFonts w:ascii="Times New Roman" w:hAnsi="Times New Roman" w:cs="Times New Roman"/>
              </w:rPr>
            </w:pPr>
            <w:r w:rsidRPr="00E55262">
              <w:rPr>
                <w:rFonts w:ascii="Times New Roman" w:hAnsi="Times New Roman" w:cs="Times New Roman"/>
              </w:rPr>
              <w:t>Приложение № 2. Сведения об организациях и экспертах, привлеченных к обсуждению проекта профессионального стандарта …………………….</w:t>
            </w:r>
          </w:p>
        </w:tc>
        <w:tc>
          <w:tcPr>
            <w:tcW w:w="567" w:type="dxa"/>
            <w:vAlign w:val="center"/>
          </w:tcPr>
          <w:p w:rsidR="007146E6" w:rsidRPr="00E55262" w:rsidRDefault="007146E6" w:rsidP="0044702A">
            <w:pPr>
              <w:tabs>
                <w:tab w:val="left" w:pos="993"/>
                <w:tab w:val="left" w:pos="1276"/>
              </w:tabs>
              <w:spacing w:line="360" w:lineRule="exact"/>
              <w:jc w:val="center"/>
            </w:pPr>
            <w:r>
              <w:t>11</w:t>
            </w:r>
          </w:p>
        </w:tc>
      </w:tr>
      <w:tr w:rsidR="007146E6">
        <w:trPr>
          <w:jc w:val="center"/>
        </w:trPr>
        <w:tc>
          <w:tcPr>
            <w:tcW w:w="959" w:type="dxa"/>
          </w:tcPr>
          <w:p w:rsidR="007146E6" w:rsidRPr="00E55262" w:rsidRDefault="007146E6" w:rsidP="0044702A">
            <w:pPr>
              <w:tabs>
                <w:tab w:val="left" w:pos="993"/>
                <w:tab w:val="left" w:pos="1276"/>
              </w:tabs>
              <w:spacing w:line="360" w:lineRule="exact"/>
              <w:jc w:val="center"/>
            </w:pPr>
          </w:p>
        </w:tc>
        <w:tc>
          <w:tcPr>
            <w:tcW w:w="7796" w:type="dxa"/>
            <w:vAlign w:val="center"/>
          </w:tcPr>
          <w:p w:rsidR="007146E6" w:rsidRPr="00E55262" w:rsidRDefault="007146E6" w:rsidP="0044702A">
            <w:pPr>
              <w:pStyle w:val="CM10"/>
              <w:spacing w:line="360" w:lineRule="exact"/>
              <w:ind w:firstLine="34"/>
              <w:jc w:val="both"/>
              <w:rPr>
                <w:rFonts w:ascii="Times New Roman" w:hAnsi="Times New Roman" w:cs="Times New Roman"/>
              </w:rPr>
            </w:pPr>
            <w:r w:rsidRPr="00E55262">
              <w:rPr>
                <w:rFonts w:ascii="Times New Roman" w:hAnsi="Times New Roman" w:cs="Times New Roman"/>
              </w:rPr>
              <w:t>Приложение № 3. Сводные данные о поступивших замечаниях и предложениях к проекту профессионального стандарта ………………….</w:t>
            </w:r>
          </w:p>
        </w:tc>
        <w:tc>
          <w:tcPr>
            <w:tcW w:w="567" w:type="dxa"/>
            <w:vAlign w:val="center"/>
          </w:tcPr>
          <w:p w:rsidR="007146E6" w:rsidRPr="00E55262" w:rsidRDefault="007146E6" w:rsidP="0044702A">
            <w:pPr>
              <w:tabs>
                <w:tab w:val="left" w:pos="993"/>
                <w:tab w:val="left" w:pos="1276"/>
              </w:tabs>
              <w:spacing w:line="360" w:lineRule="exact"/>
              <w:jc w:val="center"/>
            </w:pPr>
            <w:r>
              <w:t>12</w:t>
            </w:r>
          </w:p>
        </w:tc>
      </w:tr>
    </w:tbl>
    <w:p w:rsidR="007146E6" w:rsidRDefault="007146E6" w:rsidP="00670842">
      <w:pPr>
        <w:tabs>
          <w:tab w:val="left" w:pos="993"/>
          <w:tab w:val="left" w:pos="1276"/>
        </w:tabs>
        <w:spacing w:line="360" w:lineRule="exact"/>
        <w:ind w:firstLine="709"/>
        <w:jc w:val="center"/>
        <w:rPr>
          <w:b/>
          <w:bCs/>
          <w:sz w:val="28"/>
          <w:szCs w:val="28"/>
        </w:rPr>
      </w:pPr>
    </w:p>
    <w:p w:rsidR="007146E6" w:rsidRDefault="007146E6" w:rsidP="00670842">
      <w:pPr>
        <w:tabs>
          <w:tab w:val="left" w:pos="993"/>
          <w:tab w:val="left" w:pos="1276"/>
        </w:tabs>
        <w:spacing w:line="360" w:lineRule="exact"/>
        <w:ind w:firstLine="709"/>
        <w:jc w:val="center"/>
        <w:rPr>
          <w:b/>
          <w:bCs/>
          <w:sz w:val="28"/>
          <w:szCs w:val="28"/>
        </w:rPr>
      </w:pPr>
    </w:p>
    <w:p w:rsidR="007146E6" w:rsidRDefault="007146E6" w:rsidP="00670842">
      <w:pPr>
        <w:tabs>
          <w:tab w:val="left" w:pos="993"/>
          <w:tab w:val="left" w:pos="1276"/>
        </w:tabs>
        <w:spacing w:line="360" w:lineRule="exact"/>
        <w:ind w:firstLine="709"/>
        <w:jc w:val="center"/>
        <w:rPr>
          <w:b/>
          <w:bCs/>
          <w:sz w:val="28"/>
          <w:szCs w:val="28"/>
        </w:rPr>
      </w:pPr>
    </w:p>
    <w:p w:rsidR="007146E6" w:rsidRDefault="007146E6" w:rsidP="00670842">
      <w:pPr>
        <w:tabs>
          <w:tab w:val="left" w:pos="993"/>
          <w:tab w:val="left" w:pos="1276"/>
        </w:tabs>
        <w:spacing w:line="360" w:lineRule="exact"/>
        <w:ind w:firstLine="709"/>
        <w:jc w:val="center"/>
        <w:rPr>
          <w:b/>
          <w:bCs/>
          <w:sz w:val="28"/>
          <w:szCs w:val="28"/>
        </w:rPr>
      </w:pPr>
    </w:p>
    <w:p w:rsidR="007146E6" w:rsidRDefault="007146E6" w:rsidP="00670842">
      <w:pPr>
        <w:tabs>
          <w:tab w:val="left" w:pos="993"/>
          <w:tab w:val="left" w:pos="1276"/>
        </w:tabs>
        <w:spacing w:line="360" w:lineRule="exact"/>
        <w:ind w:firstLine="709"/>
        <w:jc w:val="center"/>
        <w:rPr>
          <w:b/>
          <w:bCs/>
          <w:sz w:val="28"/>
          <w:szCs w:val="28"/>
        </w:rPr>
      </w:pPr>
    </w:p>
    <w:p w:rsidR="007146E6" w:rsidRDefault="007146E6" w:rsidP="00670842">
      <w:pPr>
        <w:tabs>
          <w:tab w:val="left" w:pos="993"/>
          <w:tab w:val="left" w:pos="1276"/>
        </w:tabs>
        <w:spacing w:line="360" w:lineRule="exact"/>
        <w:ind w:firstLine="709"/>
        <w:jc w:val="center"/>
        <w:rPr>
          <w:b/>
          <w:bCs/>
          <w:sz w:val="28"/>
          <w:szCs w:val="28"/>
        </w:rPr>
      </w:pPr>
    </w:p>
    <w:p w:rsidR="007146E6" w:rsidRDefault="007146E6" w:rsidP="00670842">
      <w:pPr>
        <w:tabs>
          <w:tab w:val="left" w:pos="993"/>
          <w:tab w:val="left" w:pos="1276"/>
        </w:tabs>
        <w:spacing w:line="360" w:lineRule="exact"/>
        <w:ind w:firstLine="709"/>
        <w:jc w:val="center"/>
        <w:rPr>
          <w:b/>
          <w:bCs/>
          <w:sz w:val="28"/>
          <w:szCs w:val="28"/>
        </w:rPr>
      </w:pPr>
    </w:p>
    <w:p w:rsidR="007146E6" w:rsidRDefault="007146E6" w:rsidP="00670842">
      <w:pPr>
        <w:tabs>
          <w:tab w:val="left" w:pos="993"/>
          <w:tab w:val="left" w:pos="1276"/>
        </w:tabs>
        <w:spacing w:line="360" w:lineRule="exact"/>
        <w:ind w:firstLine="709"/>
        <w:jc w:val="center"/>
        <w:rPr>
          <w:b/>
          <w:bCs/>
          <w:sz w:val="28"/>
          <w:szCs w:val="28"/>
        </w:rPr>
      </w:pPr>
    </w:p>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Default="007146E6" w:rsidP="00670842"/>
    <w:p w:rsidR="007146E6" w:rsidRPr="00E94A1C" w:rsidRDefault="007146E6" w:rsidP="00E94A1C">
      <w:pPr>
        <w:suppressAutoHyphens/>
        <w:spacing w:line="360" w:lineRule="auto"/>
        <w:ind w:firstLine="709"/>
        <w:rPr>
          <w:b/>
          <w:bCs/>
        </w:rPr>
      </w:pPr>
      <w:r w:rsidRPr="00E94A1C">
        <w:rPr>
          <w:b/>
          <w:bCs/>
        </w:rPr>
        <w:t xml:space="preserve">Введение </w:t>
      </w:r>
    </w:p>
    <w:p w:rsidR="007146E6" w:rsidRPr="00FF6417" w:rsidRDefault="007146E6" w:rsidP="00E94A1C">
      <w:pPr>
        <w:suppressAutoHyphens/>
        <w:spacing w:line="360" w:lineRule="auto"/>
        <w:jc w:val="both"/>
        <w:rPr>
          <w:b/>
          <w:bCs/>
          <w:sz w:val="28"/>
          <w:szCs w:val="28"/>
        </w:rPr>
      </w:pPr>
      <w:r w:rsidRPr="00894899">
        <w:t xml:space="preserve">Профессиональный </w:t>
      </w:r>
      <w:r w:rsidRPr="006F792D">
        <w:t xml:space="preserve">стандарт </w:t>
      </w:r>
      <w:r w:rsidRPr="00FF6417">
        <w:t xml:space="preserve">«Инженер-проектировщик </w:t>
      </w:r>
      <w:r>
        <w:t>сооружений очистки сточных вод</w:t>
      </w:r>
      <w:r w:rsidRPr="00FF6417">
        <w:t>»</w:t>
      </w:r>
      <w:r>
        <w:t xml:space="preserve"> </w:t>
      </w:r>
      <w:r w:rsidRPr="00894899">
        <w:t>(далее – профессиональный стандарт) разработан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для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rsidR="007146E6" w:rsidRDefault="007146E6" w:rsidP="00670842"/>
    <w:p w:rsidR="007146E6" w:rsidRPr="00AA5887" w:rsidRDefault="007146E6" w:rsidP="00EF1A88">
      <w:pPr>
        <w:spacing w:line="360" w:lineRule="auto"/>
        <w:ind w:firstLine="709"/>
        <w:jc w:val="both"/>
        <w:rPr>
          <w:b/>
          <w:bCs/>
        </w:rPr>
      </w:pPr>
      <w:r>
        <w:rPr>
          <w:b/>
          <w:bCs/>
        </w:rPr>
        <w:t xml:space="preserve">Раздел 1 </w:t>
      </w:r>
      <w:r w:rsidRPr="00AA5887">
        <w:rPr>
          <w:b/>
          <w:bCs/>
        </w:rPr>
        <w:t>Общая характеристика вида профессиональной деятельности, трудовых функций</w:t>
      </w:r>
    </w:p>
    <w:p w:rsidR="007146E6" w:rsidRPr="00AA5887" w:rsidRDefault="007146E6" w:rsidP="00EF1A88">
      <w:pPr>
        <w:spacing w:line="360" w:lineRule="auto"/>
        <w:ind w:firstLine="709"/>
        <w:jc w:val="both"/>
        <w:rPr>
          <w:b/>
          <w:bCs/>
          <w:lang w:eastAsia="en-US"/>
        </w:rPr>
      </w:pPr>
      <w:r w:rsidRPr="00AA5887">
        <w:rPr>
          <w:b/>
          <w:bCs/>
        </w:rPr>
        <w:t>1.1 Перспективы развития вида профессиональной деятельности</w:t>
      </w:r>
    </w:p>
    <w:p w:rsidR="007146E6" w:rsidRDefault="007146E6" w:rsidP="00164E71">
      <w:pPr>
        <w:spacing w:line="360" w:lineRule="auto"/>
        <w:ind w:firstLine="709"/>
        <w:jc w:val="both"/>
        <w:rPr>
          <w:lang w:eastAsia="en-US"/>
        </w:rPr>
      </w:pPr>
      <w:r>
        <w:rPr>
          <w:lang w:eastAsia="en-US"/>
        </w:rPr>
        <w:t>Рост городов, бурное развитие промышленности, интенсификация сельского хозяйства, значительное расширение площадей орошаемых земель, улучшение культурно-бытовых условий и ряд других факторов все больше усложняет проблемы обеспечения водой. В эпоху активного роста строительства и промышленности стал развиваться и сброс сточных вод и различных стоков.</w:t>
      </w:r>
    </w:p>
    <w:p w:rsidR="007146E6" w:rsidRPr="00EF1A88" w:rsidRDefault="007146E6" w:rsidP="002C63F6">
      <w:pPr>
        <w:spacing w:line="360" w:lineRule="auto"/>
        <w:ind w:firstLine="709"/>
        <w:jc w:val="both"/>
        <w:rPr>
          <w:lang w:eastAsia="en-US"/>
        </w:rPr>
      </w:pPr>
      <w:r>
        <w:rPr>
          <w:lang w:eastAsia="en-US"/>
        </w:rPr>
        <w:t>С появлением страшных эпидемий человечество обратило внимание на их источник – сточные воды хозяйственно-бытового назначения, фекальных стоки и т.д., которые попадали в питьевую воду. Стали приниматься меры для локализации стоков.          Для решения вставшей проблемы со стоками было решено найти пути их очистки. Сейчас очистка сточных вод одна из наиболее сложных задач. Для очистки стоков на предприятиях стали строиться очистные сооружения. Но первые варианты, как правило, не работали эффективно. Сейчас очистные сооружения совершенствуются. Для очистки сточных вод разрабатываются новые технологии с учетом норм и правил для очищенных стоков.</w:t>
      </w:r>
    </w:p>
    <w:p w:rsidR="007146E6" w:rsidRDefault="007146E6" w:rsidP="00164E71">
      <w:pPr>
        <w:spacing w:line="360" w:lineRule="auto"/>
        <w:ind w:firstLine="709"/>
        <w:jc w:val="both"/>
      </w:pPr>
      <w:r w:rsidRPr="002C63F6">
        <w:t>Основной перспективой развития очистки сточных вод, в том числе промышленных сточных вод можно выделить взаимное использование физико-химических и  биологических методов. Только грамотный и высококвалифицированный подход может решить такие задачи как очистка сточных вод. Новые промышленные предприятия проектируются уже с учетом оборудования для очистки сточных вод. Тенденция появления новых норм и правил для предприятий в области сброса сточных вод тесно связана с появлением новых технологических решений и оборудования. Эта связь поможет в будущем правильно организовать отведение и очистку сточных вод.</w:t>
      </w:r>
    </w:p>
    <w:p w:rsidR="007146E6" w:rsidRDefault="007146E6" w:rsidP="00164E71">
      <w:pPr>
        <w:spacing w:line="360" w:lineRule="auto"/>
        <w:ind w:firstLine="709"/>
        <w:jc w:val="both"/>
        <w:rPr>
          <w:lang w:eastAsia="en-US"/>
        </w:rPr>
      </w:pPr>
      <w:r w:rsidRPr="00EF1A88">
        <w:rPr>
          <w:lang w:eastAsia="en-US"/>
        </w:rPr>
        <w:t xml:space="preserve">Основной целью вида профессиональной деятельности </w:t>
      </w:r>
      <w:r>
        <w:rPr>
          <w:lang w:eastAsia="en-US"/>
        </w:rPr>
        <w:t>инженера-проектировщика сооружений очистки сточных вод</w:t>
      </w:r>
      <w:r w:rsidRPr="00EF1A88">
        <w:rPr>
          <w:lang w:eastAsia="en-US"/>
        </w:rPr>
        <w:t xml:space="preserve"> является: </w:t>
      </w:r>
    </w:p>
    <w:p w:rsidR="007146E6" w:rsidRDefault="007146E6" w:rsidP="00164E71">
      <w:pPr>
        <w:spacing w:line="360" w:lineRule="auto"/>
        <w:ind w:firstLine="709"/>
        <w:jc w:val="both"/>
      </w:pPr>
      <w:r>
        <w:rPr>
          <w:lang w:eastAsia="en-US"/>
        </w:rPr>
        <w:t xml:space="preserve">- </w:t>
      </w:r>
      <w:r>
        <w:t>р</w:t>
      </w:r>
      <w:r w:rsidRPr="00CE4A30">
        <w:t xml:space="preserve">азработка комплекса технических и технологических решений по очистке сточных вод на основе синтеза проектного, технического и технологического опыта в области очистки сточных вод с использованием инноваций; </w:t>
      </w:r>
    </w:p>
    <w:p w:rsidR="007146E6" w:rsidRDefault="007146E6" w:rsidP="00164E71">
      <w:pPr>
        <w:spacing w:line="360" w:lineRule="auto"/>
        <w:ind w:firstLine="709"/>
        <w:jc w:val="both"/>
      </w:pPr>
      <w:r>
        <w:t xml:space="preserve">- </w:t>
      </w:r>
      <w:r w:rsidRPr="00CE4A30">
        <w:t>разработка проектной</w:t>
      </w:r>
      <w:r>
        <w:t xml:space="preserve"> документации и рабочей документации.</w:t>
      </w:r>
    </w:p>
    <w:p w:rsidR="007146E6" w:rsidRDefault="007146E6" w:rsidP="0044702A">
      <w:pPr>
        <w:spacing w:line="360" w:lineRule="auto"/>
        <w:ind w:firstLine="708"/>
        <w:jc w:val="both"/>
      </w:pPr>
      <w:r>
        <w:t xml:space="preserve">Профессиональный стандарт «Инженер-проектировщик сооружений очистки сточных вод» является нормативным и методическим документом, определяющим требования к профессиональным качествам, практическому опыту и профессиональному образованию, необходимыми для исполнения инженером-проектировщиком своих обязанностей. </w:t>
      </w:r>
      <w:r w:rsidRPr="00EB7006">
        <w:rPr>
          <w:lang w:eastAsia="en-US"/>
        </w:rPr>
        <w:t xml:space="preserve">Базовым элементом этой работы является разработка профессионально-квалификационной структуры </w:t>
      </w:r>
      <w:r>
        <w:rPr>
          <w:lang w:eastAsia="en-US"/>
        </w:rPr>
        <w:t xml:space="preserve">проектирования сооружений очистки сточных вод на базе </w:t>
      </w:r>
      <w:r w:rsidRPr="00CE4A30">
        <w:t>синтеза проектного, технического и технологического опыт</w:t>
      </w:r>
      <w:r>
        <w:t>а в области очистки сточных вод.</w:t>
      </w:r>
    </w:p>
    <w:p w:rsidR="007146E6" w:rsidRDefault="007146E6" w:rsidP="0044702A">
      <w:pPr>
        <w:pStyle w:val="NormalWeb"/>
        <w:spacing w:before="0" w:beforeAutospacing="0" w:after="0" w:afterAutospacing="0" w:line="360" w:lineRule="auto"/>
        <w:ind w:firstLine="709"/>
        <w:jc w:val="both"/>
      </w:pPr>
      <w:r w:rsidRPr="0017383A">
        <w:t xml:space="preserve">Основной задачей </w:t>
      </w:r>
      <w:r w:rsidRPr="00D324AB">
        <w:t xml:space="preserve">разработки </w:t>
      </w:r>
      <w:r w:rsidRPr="0017383A">
        <w:t xml:space="preserve">профессионального стандарта </w:t>
      </w:r>
      <w:r>
        <w:t>«Инженер-проектировщик сооружений очистки сточных вод»</w:t>
      </w:r>
      <w:r w:rsidRPr="00D324AB">
        <w:t xml:space="preserve"> </w:t>
      </w:r>
      <w:r w:rsidRPr="0017383A">
        <w:t xml:space="preserve">является нормирование квалификационных требований к </w:t>
      </w:r>
      <w:r>
        <w:t xml:space="preserve">инженерам-проектировщикам сооружений очистки сточных вод. </w:t>
      </w:r>
      <w:r w:rsidRPr="0017383A">
        <w:t>Нормиро</w:t>
      </w:r>
      <w:r>
        <w:t>вание</w:t>
      </w:r>
      <w:r w:rsidRPr="0017383A">
        <w:t xml:space="preserve"> квалификационных требований позволяет осуществлят</w:t>
      </w:r>
      <w:bookmarkStart w:id="0" w:name="_GoBack"/>
      <w:bookmarkEnd w:id="0"/>
      <w:r w:rsidRPr="0017383A">
        <w:t xml:space="preserve">ь оценку качества профессиональной подготовки работников, и, тем самым, использоваться при регулировании отношений между работодателями и работниками, как на рынке труда, так и непосредственно в организации. </w:t>
      </w:r>
    </w:p>
    <w:p w:rsidR="007146E6" w:rsidRDefault="007146E6" w:rsidP="0044702A">
      <w:pPr>
        <w:pStyle w:val="NormalWeb"/>
        <w:spacing w:before="0" w:beforeAutospacing="0" w:after="0" w:afterAutospacing="0" w:line="360" w:lineRule="auto"/>
        <w:ind w:firstLine="709"/>
        <w:jc w:val="both"/>
      </w:pPr>
      <w:r>
        <w:t xml:space="preserve">Единым тарифно-квалификационным справочником должностей руководителей, специалистов и других служащих, утвержденным Постановлением Минтруда РФ от 21.08.1998 г. № 37 была введена должность инженер-проектировщик. Данная должность носит обобщенный характер, охватывающий все области проектирования. </w:t>
      </w:r>
    </w:p>
    <w:p w:rsidR="007146E6" w:rsidRPr="00AA5887" w:rsidRDefault="007146E6" w:rsidP="00AA5887">
      <w:pPr>
        <w:spacing w:line="360" w:lineRule="auto"/>
        <w:ind w:firstLine="708"/>
        <w:jc w:val="both"/>
        <w:rPr>
          <w:lang w:eastAsia="en-US"/>
        </w:rPr>
      </w:pPr>
      <w:r w:rsidRPr="00AA5887">
        <w:rPr>
          <w:lang w:eastAsia="en-US"/>
        </w:rPr>
        <w:t xml:space="preserve">В целях качественной подготовки </w:t>
      </w:r>
      <w:r>
        <w:rPr>
          <w:lang w:eastAsia="en-US"/>
        </w:rPr>
        <w:t>инженера-проектировщика в сфере проектирования сооружений очистки сточных вод</w:t>
      </w:r>
      <w:r w:rsidRPr="00AA5887">
        <w:rPr>
          <w:lang w:eastAsia="en-US"/>
        </w:rPr>
        <w:t xml:space="preserve"> целесообразна разработка профессионального стандарта, в котором в полном объёме представлены единые требования к его профессиональной деятельности. Разрабатываемый профессиональный стандарт </w:t>
      </w:r>
      <w:r>
        <w:rPr>
          <w:lang w:eastAsia="en-US"/>
        </w:rPr>
        <w:t>инженера-проектировщика сооружений очистки сточных вод</w:t>
      </w:r>
      <w:r w:rsidRPr="00AA5887">
        <w:rPr>
          <w:lang w:eastAsia="en-US"/>
        </w:rPr>
        <w:t xml:space="preserve"> является новой формой определения квалификации работника.</w:t>
      </w:r>
    </w:p>
    <w:p w:rsidR="007146E6" w:rsidRPr="00AA5887" w:rsidRDefault="007146E6" w:rsidP="00AA5887">
      <w:pPr>
        <w:spacing w:line="360" w:lineRule="auto"/>
        <w:ind w:firstLine="709"/>
        <w:jc w:val="both"/>
        <w:rPr>
          <w:lang w:eastAsia="en-US"/>
        </w:rPr>
      </w:pPr>
      <w:r w:rsidRPr="00AA5887">
        <w:rPr>
          <w:lang w:eastAsia="en-US"/>
        </w:rPr>
        <w:t>В настоящее время нормативные правовые документы, регулирующие данный вид профессиональной деятельности, отсутствуют.</w:t>
      </w:r>
    </w:p>
    <w:p w:rsidR="007146E6" w:rsidRPr="0044702A" w:rsidRDefault="007146E6" w:rsidP="0044702A">
      <w:pPr>
        <w:pStyle w:val="1"/>
        <w:spacing w:line="360" w:lineRule="auto"/>
        <w:ind w:firstLine="708"/>
        <w:rPr>
          <w:rFonts w:ascii="Times New Roman" w:hAnsi="Times New Roman" w:cs="Times New Roman"/>
          <w:sz w:val="24"/>
          <w:szCs w:val="24"/>
        </w:rPr>
      </w:pPr>
      <w:r w:rsidRPr="00B94F7A">
        <w:rPr>
          <w:rFonts w:ascii="Times New Roman" w:hAnsi="Times New Roman" w:cs="Times New Roman"/>
          <w:sz w:val="24"/>
          <w:szCs w:val="24"/>
        </w:rPr>
        <w:t>Актуальность и новизна проф</w:t>
      </w:r>
      <w:r>
        <w:rPr>
          <w:rFonts w:ascii="Times New Roman" w:hAnsi="Times New Roman" w:cs="Times New Roman"/>
          <w:sz w:val="24"/>
          <w:szCs w:val="24"/>
        </w:rPr>
        <w:t xml:space="preserve">ессионального </w:t>
      </w:r>
      <w:r w:rsidRPr="00B94F7A">
        <w:rPr>
          <w:rFonts w:ascii="Times New Roman" w:hAnsi="Times New Roman" w:cs="Times New Roman"/>
          <w:sz w:val="24"/>
          <w:szCs w:val="24"/>
        </w:rPr>
        <w:t>стандарта</w:t>
      </w:r>
      <w:r>
        <w:rPr>
          <w:rFonts w:ascii="Times New Roman" w:hAnsi="Times New Roman" w:cs="Times New Roman"/>
          <w:sz w:val="24"/>
          <w:szCs w:val="24"/>
        </w:rPr>
        <w:t xml:space="preserve"> </w:t>
      </w:r>
      <w:r w:rsidRPr="0044702A">
        <w:rPr>
          <w:rFonts w:ascii="Times New Roman" w:hAnsi="Times New Roman" w:cs="Times New Roman"/>
          <w:sz w:val="24"/>
          <w:szCs w:val="24"/>
        </w:rPr>
        <w:t xml:space="preserve">«Инженер-проектировщик сооружений очистки сточных вод»: </w:t>
      </w:r>
    </w:p>
    <w:p w:rsidR="007146E6" w:rsidRDefault="007146E6" w:rsidP="0044702A">
      <w:pPr>
        <w:pStyle w:val="1"/>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B94F7A">
        <w:rPr>
          <w:rFonts w:ascii="Times New Roman" w:hAnsi="Times New Roman" w:cs="Times New Roman"/>
          <w:sz w:val="24"/>
          <w:szCs w:val="24"/>
        </w:rPr>
        <w:t>проф</w:t>
      </w:r>
      <w:r>
        <w:rPr>
          <w:rFonts w:ascii="Times New Roman" w:hAnsi="Times New Roman" w:cs="Times New Roman"/>
          <w:sz w:val="24"/>
          <w:szCs w:val="24"/>
        </w:rPr>
        <w:t>ессиональный стандарт разработан</w:t>
      </w:r>
      <w:r w:rsidRPr="00B94F7A">
        <w:rPr>
          <w:rFonts w:ascii="Times New Roman" w:hAnsi="Times New Roman" w:cs="Times New Roman"/>
          <w:sz w:val="24"/>
          <w:szCs w:val="24"/>
        </w:rPr>
        <w:t xml:space="preserve"> с учетом мнения </w:t>
      </w:r>
      <w:r>
        <w:rPr>
          <w:rFonts w:ascii="Times New Roman" w:hAnsi="Times New Roman" w:cs="Times New Roman"/>
          <w:sz w:val="24"/>
          <w:szCs w:val="24"/>
        </w:rPr>
        <w:t xml:space="preserve">и опыта </w:t>
      </w:r>
      <w:r w:rsidRPr="00B94F7A">
        <w:rPr>
          <w:rFonts w:ascii="Times New Roman" w:hAnsi="Times New Roman" w:cs="Times New Roman"/>
          <w:sz w:val="24"/>
          <w:szCs w:val="24"/>
        </w:rPr>
        <w:t>отрасли</w:t>
      </w:r>
      <w:r>
        <w:rPr>
          <w:rFonts w:ascii="Times New Roman" w:hAnsi="Times New Roman" w:cs="Times New Roman"/>
          <w:sz w:val="24"/>
          <w:szCs w:val="24"/>
        </w:rPr>
        <w:t>;</w:t>
      </w:r>
      <w:r w:rsidRPr="00B94F7A">
        <w:rPr>
          <w:rFonts w:ascii="Times New Roman" w:hAnsi="Times New Roman" w:cs="Times New Roman"/>
          <w:sz w:val="24"/>
          <w:szCs w:val="24"/>
        </w:rPr>
        <w:t xml:space="preserve"> </w:t>
      </w:r>
    </w:p>
    <w:p w:rsidR="007146E6" w:rsidRPr="00E07828" w:rsidRDefault="007146E6" w:rsidP="0044702A">
      <w:pPr>
        <w:pStyle w:val="1"/>
        <w:spacing w:line="360" w:lineRule="auto"/>
        <w:ind w:firstLine="708"/>
        <w:rPr>
          <w:rFonts w:ascii="Times New Roman" w:hAnsi="Times New Roman" w:cs="Times New Roman"/>
          <w:sz w:val="24"/>
          <w:szCs w:val="24"/>
        </w:rPr>
      </w:pPr>
      <w:r w:rsidRPr="00E07828">
        <w:rPr>
          <w:rFonts w:ascii="Times New Roman" w:hAnsi="Times New Roman" w:cs="Times New Roman"/>
          <w:sz w:val="24"/>
          <w:szCs w:val="24"/>
        </w:rPr>
        <w:t>- профессиональный стандарт актуализирован и приближен к повседневной работе;</w:t>
      </w:r>
    </w:p>
    <w:p w:rsidR="007146E6" w:rsidRDefault="007146E6" w:rsidP="00AA5887">
      <w:pPr>
        <w:pStyle w:val="1"/>
        <w:spacing w:line="360" w:lineRule="auto"/>
        <w:ind w:firstLine="708"/>
        <w:rPr>
          <w:rFonts w:ascii="Times New Roman" w:hAnsi="Times New Roman" w:cs="Times New Roman"/>
          <w:sz w:val="24"/>
          <w:szCs w:val="24"/>
        </w:rPr>
      </w:pPr>
      <w:r>
        <w:rPr>
          <w:rFonts w:ascii="Times New Roman" w:hAnsi="Times New Roman" w:cs="Times New Roman"/>
          <w:sz w:val="24"/>
          <w:szCs w:val="24"/>
        </w:rPr>
        <w:t>- </w:t>
      </w:r>
      <w:r w:rsidRPr="00E07828">
        <w:rPr>
          <w:rFonts w:ascii="Times New Roman" w:hAnsi="Times New Roman" w:cs="Times New Roman"/>
          <w:sz w:val="24"/>
          <w:szCs w:val="24"/>
        </w:rPr>
        <w:t>впервые профессиональный стандарт детализирован по квалификационным уровням, трудовым функциям и трудовым действиям</w:t>
      </w:r>
      <w:r>
        <w:rPr>
          <w:rFonts w:ascii="Times New Roman" w:hAnsi="Times New Roman" w:cs="Times New Roman"/>
          <w:sz w:val="24"/>
          <w:szCs w:val="24"/>
        </w:rPr>
        <w:t>.</w:t>
      </w:r>
    </w:p>
    <w:p w:rsidR="007146E6" w:rsidRPr="003A1387" w:rsidRDefault="007146E6" w:rsidP="00AA5887">
      <w:pPr>
        <w:pStyle w:val="NoSpacing"/>
        <w:spacing w:line="360" w:lineRule="auto"/>
        <w:ind w:firstLine="708"/>
        <w:jc w:val="both"/>
        <w:rPr>
          <w:rFonts w:ascii="Times New Roman" w:hAnsi="Times New Roman" w:cs="Times New Roman"/>
          <w:sz w:val="24"/>
          <w:szCs w:val="24"/>
        </w:rPr>
      </w:pPr>
      <w:r w:rsidRPr="003A1387">
        <w:rPr>
          <w:rFonts w:ascii="Times New Roman" w:hAnsi="Times New Roman" w:cs="Times New Roman"/>
          <w:sz w:val="24"/>
          <w:szCs w:val="24"/>
        </w:rPr>
        <w:t xml:space="preserve">Профессиональный стандарт </w:t>
      </w:r>
      <w:r>
        <w:rPr>
          <w:rFonts w:ascii="Times New Roman" w:hAnsi="Times New Roman" w:cs="Times New Roman"/>
          <w:sz w:val="24"/>
          <w:szCs w:val="24"/>
        </w:rPr>
        <w:t>инженера-проектировщика сооружений очистки сточных вод</w:t>
      </w:r>
      <w:r w:rsidRPr="003A1387">
        <w:rPr>
          <w:rFonts w:ascii="Times New Roman" w:hAnsi="Times New Roman" w:cs="Times New Roman"/>
          <w:sz w:val="24"/>
          <w:szCs w:val="24"/>
        </w:rPr>
        <w:t xml:space="preserve"> может быть использован  работодателем для: </w:t>
      </w:r>
    </w:p>
    <w:p w:rsidR="007146E6" w:rsidRPr="003A1387" w:rsidRDefault="007146E6"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выбора квалифицированного персонала на рынке труда, отвечающего поставленной функциональной задаче; </w:t>
      </w:r>
    </w:p>
    <w:p w:rsidR="007146E6" w:rsidRPr="003A1387" w:rsidRDefault="007146E6"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определения критериев оценки при выборе персонала; </w:t>
      </w:r>
    </w:p>
    <w:p w:rsidR="007146E6" w:rsidRPr="003A1387" w:rsidRDefault="007146E6"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обеспечения качества труда персонала и соответствия выполняемых персоналом трудовых функций, установленным требованиям; </w:t>
      </w:r>
    </w:p>
    <w:p w:rsidR="007146E6" w:rsidRPr="003A1387" w:rsidRDefault="007146E6"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обеспечения профессионального роста персонала; </w:t>
      </w:r>
    </w:p>
    <w:p w:rsidR="007146E6" w:rsidRPr="003A1387" w:rsidRDefault="007146E6"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поддержания и улучшения стандартов качества в организации через контроль и повышение профессионализма работников; </w:t>
      </w:r>
    </w:p>
    <w:p w:rsidR="007146E6" w:rsidRPr="003A1387" w:rsidRDefault="007146E6"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 xml:space="preserve">повышения мотивации персонала к труду в своей организации; </w:t>
      </w:r>
    </w:p>
    <w:p w:rsidR="007146E6" w:rsidRDefault="007146E6" w:rsidP="00AA5887">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1387">
        <w:rPr>
          <w:rFonts w:ascii="Times New Roman" w:hAnsi="Times New Roman" w:cs="Times New Roman"/>
          <w:sz w:val="24"/>
          <w:szCs w:val="24"/>
        </w:rPr>
        <w:t>повышения эффективности, обеспечения стабильности и качества труда.</w:t>
      </w:r>
    </w:p>
    <w:p w:rsidR="007146E6" w:rsidRDefault="007146E6" w:rsidP="00E94A1C">
      <w:pPr>
        <w:pStyle w:val="NoSpacing"/>
        <w:spacing w:line="360" w:lineRule="auto"/>
        <w:ind w:firstLine="709"/>
        <w:jc w:val="both"/>
        <w:rPr>
          <w:rFonts w:ascii="Times New Roman" w:hAnsi="Times New Roman" w:cs="Times New Roman"/>
          <w:sz w:val="24"/>
          <w:szCs w:val="24"/>
        </w:rPr>
      </w:pPr>
      <w:r w:rsidRPr="00E07828">
        <w:rPr>
          <w:rFonts w:ascii="Times New Roman" w:hAnsi="Times New Roman" w:cs="Times New Roman"/>
          <w:sz w:val="24"/>
          <w:szCs w:val="24"/>
        </w:rPr>
        <w:t xml:space="preserve">Профессиональный стандарт применим в организациях, занимающихся </w:t>
      </w:r>
      <w:r w:rsidRPr="001636CE">
        <w:rPr>
          <w:rFonts w:ascii="Times New Roman" w:hAnsi="Times New Roman" w:cs="Times New Roman"/>
          <w:sz w:val="24"/>
          <w:szCs w:val="24"/>
        </w:rPr>
        <w:t xml:space="preserve">проектированием </w:t>
      </w:r>
      <w:r w:rsidRPr="00BD7C69">
        <w:rPr>
          <w:rFonts w:ascii="Times New Roman" w:hAnsi="Times New Roman" w:cs="Times New Roman"/>
          <w:sz w:val="24"/>
          <w:szCs w:val="24"/>
        </w:rPr>
        <w:t xml:space="preserve"> </w:t>
      </w:r>
      <w:r>
        <w:rPr>
          <w:rFonts w:ascii="Times New Roman" w:hAnsi="Times New Roman" w:cs="Times New Roman"/>
          <w:sz w:val="24"/>
          <w:szCs w:val="24"/>
        </w:rPr>
        <w:t xml:space="preserve">сооружений очистки сточных вод </w:t>
      </w:r>
      <w:r w:rsidRPr="001636CE">
        <w:rPr>
          <w:rFonts w:ascii="Times New Roman" w:hAnsi="Times New Roman" w:cs="Times New Roman"/>
          <w:sz w:val="24"/>
          <w:szCs w:val="24"/>
        </w:rPr>
        <w:t xml:space="preserve">(вид экономической деятельности- </w:t>
      </w:r>
      <w:r w:rsidRPr="00E94A1C">
        <w:rPr>
          <w:rFonts w:ascii="Times New Roman" w:hAnsi="Times New Roman" w:cs="Times New Roman"/>
          <w:sz w:val="24"/>
          <w:szCs w:val="24"/>
        </w:rPr>
        <w:t>36.00.1</w:t>
      </w:r>
      <w:r>
        <w:t xml:space="preserve"> </w:t>
      </w:r>
      <w:r w:rsidRPr="00CE4A30">
        <w:rPr>
          <w:rFonts w:ascii="Times New Roman" w:hAnsi="Times New Roman" w:cs="Times New Roman"/>
          <w:sz w:val="24"/>
          <w:szCs w:val="24"/>
        </w:rPr>
        <w:t>Забор и очистка воды для питьевых и промышленных нужд</w:t>
      </w:r>
      <w:r>
        <w:rPr>
          <w:rFonts w:ascii="Times New Roman" w:hAnsi="Times New Roman" w:cs="Times New Roman"/>
          <w:sz w:val="24"/>
          <w:szCs w:val="24"/>
        </w:rPr>
        <w:t>;</w:t>
      </w:r>
    </w:p>
    <w:p w:rsidR="007146E6" w:rsidRDefault="007146E6" w:rsidP="00E94A1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36.00.2 </w:t>
      </w:r>
      <w:r w:rsidRPr="00CE4A30">
        <w:rPr>
          <w:rFonts w:ascii="Times New Roman" w:hAnsi="Times New Roman" w:cs="Times New Roman"/>
          <w:sz w:val="24"/>
          <w:szCs w:val="24"/>
        </w:rPr>
        <w:t>Распределение воды для питьевых и промышленных нужд</w:t>
      </w:r>
      <w:r>
        <w:rPr>
          <w:rFonts w:ascii="Times New Roman" w:hAnsi="Times New Roman" w:cs="Times New Roman"/>
          <w:sz w:val="24"/>
          <w:szCs w:val="24"/>
        </w:rPr>
        <w:t>;</w:t>
      </w:r>
    </w:p>
    <w:p w:rsidR="007146E6" w:rsidRDefault="007146E6" w:rsidP="00E94A1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37.00 </w:t>
      </w:r>
      <w:r w:rsidRPr="00CE4A30">
        <w:rPr>
          <w:rFonts w:ascii="Times New Roman" w:hAnsi="Times New Roman" w:cs="Times New Roman"/>
          <w:sz w:val="24"/>
          <w:szCs w:val="24"/>
        </w:rPr>
        <w:t>Сбор и обработка сточных вод</w:t>
      </w:r>
      <w:r>
        <w:rPr>
          <w:rFonts w:ascii="Times New Roman" w:hAnsi="Times New Roman" w:cs="Times New Roman"/>
          <w:sz w:val="24"/>
          <w:szCs w:val="24"/>
        </w:rPr>
        <w:t>;</w:t>
      </w:r>
    </w:p>
    <w:p w:rsidR="007146E6" w:rsidRDefault="007146E6" w:rsidP="00E94A1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42.21 </w:t>
      </w:r>
      <w:r w:rsidRPr="00CE4A30">
        <w:rPr>
          <w:rFonts w:ascii="Times New Roman" w:hAnsi="Times New Roman" w:cs="Times New Roman"/>
          <w:sz w:val="24"/>
          <w:szCs w:val="24"/>
        </w:rPr>
        <w:t>Строительство инженерных коммуникаций для водоснабжения и водоотведения, газоснабжения</w:t>
      </w:r>
      <w:r>
        <w:rPr>
          <w:rFonts w:ascii="Times New Roman" w:hAnsi="Times New Roman" w:cs="Times New Roman"/>
          <w:sz w:val="24"/>
          <w:szCs w:val="24"/>
        </w:rPr>
        <w:t>;</w:t>
      </w:r>
    </w:p>
    <w:p w:rsidR="007146E6" w:rsidRDefault="007146E6" w:rsidP="00E94A1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71.12.11 </w:t>
      </w:r>
      <w:r w:rsidRPr="00CE4A30">
        <w:rPr>
          <w:rFonts w:ascii="Times New Roman" w:hAnsi="Times New Roman" w:cs="Times New Roman"/>
          <w:sz w:val="24"/>
          <w:szCs w:val="24"/>
        </w:rPr>
        <w:t>Разработка проектов тепло-, водо-, газоснабжения</w:t>
      </w:r>
      <w:r>
        <w:rPr>
          <w:rFonts w:ascii="Times New Roman" w:hAnsi="Times New Roman" w:cs="Times New Roman"/>
          <w:sz w:val="24"/>
          <w:szCs w:val="24"/>
        </w:rPr>
        <w:t>).</w:t>
      </w:r>
    </w:p>
    <w:p w:rsidR="007146E6" w:rsidRPr="00AA5887" w:rsidRDefault="007146E6" w:rsidP="00E94A1C">
      <w:pPr>
        <w:pStyle w:val="NoSpacing"/>
        <w:spacing w:line="360" w:lineRule="auto"/>
        <w:jc w:val="both"/>
        <w:rPr>
          <w:rFonts w:ascii="Times New Roman" w:hAnsi="Times New Roman" w:cs="Times New Roman"/>
          <w:sz w:val="24"/>
          <w:szCs w:val="24"/>
        </w:rPr>
      </w:pPr>
      <w:r w:rsidRPr="00E07828">
        <w:rPr>
          <w:rFonts w:ascii="Times New Roman" w:hAnsi="Times New Roman" w:cs="Times New Roman"/>
          <w:sz w:val="24"/>
          <w:szCs w:val="24"/>
        </w:rPr>
        <w:t>Группа занятий, в соответствии с Общероссийским классификатором занятий-</w:t>
      </w:r>
      <w:r w:rsidRPr="001636CE">
        <w:rPr>
          <w:rFonts w:ascii="Times New Roman" w:hAnsi="Times New Roman" w:cs="Times New Roman"/>
          <w:sz w:val="24"/>
          <w:szCs w:val="24"/>
        </w:rPr>
        <w:t>2142</w:t>
      </w:r>
      <w:r>
        <w:rPr>
          <w:rFonts w:ascii="Times New Roman" w:hAnsi="Times New Roman" w:cs="Times New Roman"/>
          <w:sz w:val="24"/>
          <w:szCs w:val="24"/>
        </w:rPr>
        <w:t>, 2143</w:t>
      </w:r>
      <w:r w:rsidRPr="00E07828">
        <w:rPr>
          <w:rFonts w:ascii="Times New Roman" w:hAnsi="Times New Roman" w:cs="Times New Roman"/>
          <w:color w:val="000000"/>
          <w:sz w:val="24"/>
          <w:szCs w:val="24"/>
        </w:rPr>
        <w:br/>
        <w:t xml:space="preserve">   </w:t>
      </w:r>
      <w:r w:rsidRPr="00E94A1C">
        <w:rPr>
          <w:rFonts w:ascii="Times New Roman" w:hAnsi="Times New Roman" w:cs="Times New Roman"/>
          <w:color w:val="000000"/>
          <w:sz w:val="24"/>
          <w:szCs w:val="24"/>
        </w:rPr>
        <w:t>(соответственно «</w:t>
      </w:r>
      <w:r w:rsidRPr="00E94A1C">
        <w:rPr>
          <w:rFonts w:ascii="Times New Roman" w:hAnsi="Times New Roman" w:cs="Times New Roman"/>
          <w:sz w:val="24"/>
          <w:szCs w:val="24"/>
        </w:rPr>
        <w:t>Инженеры по гражданскому строительству», «Инженеры по охране окружающей среды»</w:t>
      </w:r>
      <w:r>
        <w:rPr>
          <w:rFonts w:ascii="Times New Roman" w:hAnsi="Times New Roman" w:cs="Times New Roman"/>
          <w:sz w:val="24"/>
          <w:szCs w:val="24"/>
        </w:rPr>
        <w:t>).</w:t>
      </w:r>
      <w:r w:rsidRPr="00E94A1C">
        <w:rPr>
          <w:rFonts w:ascii="Times New Roman" w:hAnsi="Times New Roman" w:cs="Times New Roman"/>
          <w:sz w:val="24"/>
          <w:szCs w:val="24"/>
        </w:rPr>
        <w:t xml:space="preserve"> </w:t>
      </w:r>
    </w:p>
    <w:p w:rsidR="007146E6" w:rsidRDefault="007146E6" w:rsidP="0044702A">
      <w:pPr>
        <w:pStyle w:val="NormalWeb"/>
        <w:spacing w:before="0" w:beforeAutospacing="0" w:after="0" w:afterAutospacing="0" w:line="360" w:lineRule="auto"/>
        <w:ind w:firstLine="709"/>
        <w:jc w:val="both"/>
        <w:rPr>
          <w:b/>
          <w:bCs/>
        </w:rPr>
      </w:pPr>
      <w:r w:rsidRPr="00AA5887">
        <w:rPr>
          <w:b/>
          <w:bCs/>
        </w:rPr>
        <w:t>1.2 Описание обобщенных трудовых функций, входящих в вид профессиональной деятельности, и обоснование их отнесения к конкретным уровням квалификации</w:t>
      </w:r>
    </w:p>
    <w:p w:rsidR="007146E6" w:rsidRDefault="007146E6" w:rsidP="00AA5887">
      <w:pPr>
        <w:spacing w:line="360" w:lineRule="auto"/>
        <w:ind w:firstLine="720"/>
        <w:jc w:val="both"/>
        <w:rPr>
          <w:color w:val="000000"/>
        </w:rPr>
      </w:pPr>
      <w:r w:rsidRPr="00AA5887">
        <w:rPr>
          <w:color w:val="000000"/>
        </w:rPr>
        <w:t>В соответствии с Методическими рекомендациями по разработке профессионального стандарта, в рамках вида профессиональной деятельности «</w:t>
      </w:r>
      <w:r w:rsidRPr="00CE4A30">
        <w:t>Проектирование сооружений очистки сточных вод</w:t>
      </w:r>
      <w:r w:rsidRPr="00AA5887">
        <w:rPr>
          <w:color w:val="000000"/>
        </w:rPr>
        <w:t>» были выделены обобщенны</w:t>
      </w:r>
      <w:r>
        <w:rPr>
          <w:color w:val="000000"/>
        </w:rPr>
        <w:t>е трудовые функции</w:t>
      </w:r>
      <w:r w:rsidRPr="00AA5887">
        <w:rPr>
          <w:color w:val="000000"/>
        </w:rPr>
        <w:t xml:space="preserve"> и составляющие </w:t>
      </w:r>
      <w:r>
        <w:rPr>
          <w:color w:val="000000"/>
        </w:rPr>
        <w:t>их трудовые функции</w:t>
      </w:r>
      <w:r w:rsidRPr="00AA5887">
        <w:rPr>
          <w:color w:val="000000"/>
        </w:rPr>
        <w:t xml:space="preserve">. </w:t>
      </w:r>
    </w:p>
    <w:p w:rsidR="007146E6" w:rsidRPr="003A1387" w:rsidRDefault="007146E6" w:rsidP="00AA5887">
      <w:pPr>
        <w:pStyle w:val="NoSpacing"/>
        <w:spacing w:line="360" w:lineRule="auto"/>
        <w:ind w:firstLine="708"/>
        <w:jc w:val="both"/>
        <w:rPr>
          <w:rFonts w:ascii="Times New Roman" w:hAnsi="Times New Roman" w:cs="Times New Roman"/>
          <w:sz w:val="24"/>
          <w:szCs w:val="24"/>
        </w:rPr>
      </w:pPr>
      <w:r w:rsidRPr="003A1387">
        <w:rPr>
          <w:rFonts w:ascii="Times New Roman" w:hAnsi="Times New Roman" w:cs="Times New Roman"/>
          <w:sz w:val="24"/>
          <w:szCs w:val="24"/>
        </w:rPr>
        <w:t>В соответствии с текстом документа «Уровни квалификаций» в целях разработки проектов профессиональных стандартов (приложение к Приказу Министерства труда и социальной защиты Российской Федерации от 12 апреля 2013 года № 148н) для каждой обобщенной трудовой функции установлены уровни квалификаций.</w:t>
      </w:r>
    </w:p>
    <w:p w:rsidR="007146E6" w:rsidRDefault="007146E6" w:rsidP="00AA5887">
      <w:pPr>
        <w:pStyle w:val="NoSpacing"/>
        <w:spacing w:line="360" w:lineRule="auto"/>
        <w:ind w:firstLine="708"/>
        <w:jc w:val="both"/>
        <w:rPr>
          <w:rFonts w:ascii="Times New Roman" w:hAnsi="Times New Roman" w:cs="Times New Roman"/>
          <w:sz w:val="24"/>
          <w:szCs w:val="24"/>
        </w:rPr>
      </w:pPr>
      <w:r w:rsidRPr="003A1387">
        <w:rPr>
          <w:rFonts w:ascii="Times New Roman" w:hAnsi="Times New Roman" w:cs="Times New Roman"/>
          <w:sz w:val="24"/>
          <w:szCs w:val="24"/>
        </w:rPr>
        <w:t xml:space="preserve">С учётом экспертного анализа требований профессиональной деятельности </w:t>
      </w:r>
      <w:r>
        <w:rPr>
          <w:rFonts w:ascii="Times New Roman" w:hAnsi="Times New Roman" w:cs="Times New Roman"/>
          <w:sz w:val="24"/>
          <w:szCs w:val="24"/>
        </w:rPr>
        <w:t xml:space="preserve">инженера-проектировщика сооружений очистки сточных вод основные трудовые </w:t>
      </w:r>
      <w:r w:rsidRPr="00751FB7">
        <w:rPr>
          <w:rFonts w:ascii="Times New Roman" w:hAnsi="Times New Roman" w:cs="Times New Roman"/>
          <w:sz w:val="24"/>
          <w:szCs w:val="24"/>
        </w:rPr>
        <w:t xml:space="preserve">функции отнесены к </w:t>
      </w:r>
      <w:r>
        <w:rPr>
          <w:rFonts w:ascii="Times New Roman" w:hAnsi="Times New Roman" w:cs="Times New Roman"/>
          <w:sz w:val="24"/>
          <w:szCs w:val="24"/>
        </w:rPr>
        <w:t>шестому уровню</w:t>
      </w:r>
      <w:r w:rsidRPr="003A1387">
        <w:rPr>
          <w:rFonts w:ascii="Times New Roman" w:hAnsi="Times New Roman" w:cs="Times New Roman"/>
          <w:sz w:val="24"/>
          <w:szCs w:val="24"/>
        </w:rPr>
        <w:t xml:space="preserve"> квалификации по 9-уровневой шкале национальной рамки квалификаций. </w:t>
      </w:r>
    </w:p>
    <w:p w:rsidR="007146E6" w:rsidRDefault="007146E6" w:rsidP="00211E61">
      <w:pPr>
        <w:tabs>
          <w:tab w:val="left" w:pos="0"/>
        </w:tabs>
        <w:spacing w:line="360" w:lineRule="auto"/>
        <w:ind w:firstLine="709"/>
        <w:jc w:val="both"/>
      </w:pPr>
      <w:r>
        <w:t>На инженера-проектировщика сооружений очистки сточных вод возлагаются следующие трудовые функции: сбор и анализ исходных данных для проектирования сооружений очистки сточных вод, подготовка основных технических и технологических решений сооружений очистки сточных вод, оформление первичной технической документации, определение и обоснование проектных решений сооружений очистки сточных вод, разработка проектной документации и рабочего проекта, а также осуществление авторского надзора за соблюдением утвержденных проектных решений.</w:t>
      </w:r>
    </w:p>
    <w:p w:rsidR="007146E6" w:rsidRDefault="007146E6" w:rsidP="00211E61">
      <w:pPr>
        <w:pStyle w:val="NoSpacing"/>
        <w:spacing w:line="360" w:lineRule="auto"/>
        <w:ind w:firstLine="709"/>
        <w:jc w:val="both"/>
        <w:rPr>
          <w:rFonts w:ascii="Times New Roman" w:hAnsi="Times New Roman" w:cs="Times New Roman"/>
          <w:sz w:val="24"/>
          <w:szCs w:val="24"/>
        </w:rPr>
      </w:pPr>
      <w:r w:rsidRPr="003A1387">
        <w:rPr>
          <w:rFonts w:ascii="Times New Roman" w:hAnsi="Times New Roman" w:cs="Times New Roman"/>
          <w:sz w:val="24"/>
          <w:szCs w:val="24"/>
        </w:rPr>
        <w:t xml:space="preserve">Функциональный состав профессиональной деятельности </w:t>
      </w:r>
      <w:r>
        <w:rPr>
          <w:rFonts w:ascii="Times New Roman" w:hAnsi="Times New Roman" w:cs="Times New Roman"/>
          <w:sz w:val="24"/>
          <w:szCs w:val="24"/>
        </w:rPr>
        <w:t xml:space="preserve">инженера-проектировщика сооружений очистки сточных вод </w:t>
      </w:r>
      <w:r w:rsidRPr="003A1387">
        <w:rPr>
          <w:rFonts w:ascii="Times New Roman" w:hAnsi="Times New Roman" w:cs="Times New Roman"/>
          <w:sz w:val="24"/>
          <w:szCs w:val="24"/>
        </w:rPr>
        <w:t xml:space="preserve">представлен в </w:t>
      </w:r>
      <w:r>
        <w:rPr>
          <w:rFonts w:ascii="Times New Roman" w:hAnsi="Times New Roman" w:cs="Times New Roman"/>
          <w:sz w:val="24"/>
          <w:szCs w:val="24"/>
        </w:rPr>
        <w:t>т</w:t>
      </w:r>
      <w:r w:rsidRPr="003A1387">
        <w:rPr>
          <w:rFonts w:ascii="Times New Roman" w:hAnsi="Times New Roman" w:cs="Times New Roman"/>
          <w:sz w:val="24"/>
          <w:szCs w:val="24"/>
        </w:rPr>
        <w:t xml:space="preserve">аблице </w:t>
      </w:r>
      <w:r>
        <w:rPr>
          <w:rFonts w:ascii="Times New Roman" w:hAnsi="Times New Roman" w:cs="Times New Roman"/>
          <w:sz w:val="24"/>
          <w:szCs w:val="24"/>
        </w:rPr>
        <w:t>1</w:t>
      </w:r>
      <w:r w:rsidRPr="003A1387">
        <w:rPr>
          <w:rFonts w:ascii="Times New Roman" w:hAnsi="Times New Roman" w:cs="Times New Roman"/>
          <w:sz w:val="24"/>
          <w:szCs w:val="24"/>
        </w:rPr>
        <w:t>.</w:t>
      </w:r>
    </w:p>
    <w:p w:rsidR="007146E6" w:rsidRDefault="007146E6" w:rsidP="00AA5887">
      <w:pPr>
        <w:pStyle w:val="NoSpacing"/>
        <w:spacing w:line="360" w:lineRule="auto"/>
        <w:ind w:firstLine="708"/>
        <w:jc w:val="right"/>
        <w:rPr>
          <w:rFonts w:ascii="Times New Roman" w:hAnsi="Times New Roman" w:cs="Times New Roman"/>
          <w:sz w:val="24"/>
          <w:szCs w:val="24"/>
        </w:rPr>
      </w:pPr>
      <w:r w:rsidRPr="003A1387">
        <w:rPr>
          <w:rFonts w:ascii="Times New Roman" w:hAnsi="Times New Roman" w:cs="Times New Roman"/>
          <w:spacing w:val="8"/>
          <w:sz w:val="24"/>
          <w:szCs w:val="24"/>
        </w:rPr>
        <w:t xml:space="preserve">Таблица </w:t>
      </w:r>
      <w:r>
        <w:rPr>
          <w:rFonts w:ascii="Times New Roman" w:hAnsi="Times New Roman" w:cs="Times New Roman"/>
          <w:spacing w:val="8"/>
          <w:sz w:val="24"/>
          <w:szCs w:val="24"/>
        </w:rPr>
        <w:t xml:space="preserve">1 </w:t>
      </w:r>
      <w:r>
        <w:rPr>
          <w:rFonts w:ascii="Times New Roman" w:hAnsi="Times New Roman" w:cs="Times New Roman"/>
          <w:sz w:val="24"/>
          <w:szCs w:val="24"/>
        </w:rPr>
        <w:t>«</w:t>
      </w:r>
      <w:r w:rsidRPr="003A1387">
        <w:rPr>
          <w:rFonts w:ascii="Times New Roman" w:hAnsi="Times New Roman" w:cs="Times New Roman"/>
          <w:sz w:val="24"/>
          <w:szCs w:val="24"/>
        </w:rPr>
        <w:t xml:space="preserve">Функциональный состав профессиональной деятельности </w:t>
      </w:r>
      <w:r>
        <w:rPr>
          <w:rFonts w:ascii="Times New Roman" w:hAnsi="Times New Roman" w:cs="Times New Roman"/>
          <w:sz w:val="24"/>
          <w:szCs w:val="24"/>
        </w:rPr>
        <w:t>инженера-проектировщика сооружений очистки сточных вод»</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677"/>
        <w:gridCol w:w="1821"/>
        <w:gridCol w:w="1130"/>
        <w:gridCol w:w="3723"/>
        <w:gridCol w:w="930"/>
        <w:gridCol w:w="1290"/>
      </w:tblGrid>
      <w:tr w:rsidR="007146E6" w:rsidRPr="00501CC5">
        <w:trPr>
          <w:jc w:val="center"/>
        </w:trPr>
        <w:tc>
          <w:tcPr>
            <w:tcW w:w="3628" w:type="dxa"/>
            <w:gridSpan w:val="3"/>
          </w:tcPr>
          <w:p w:rsidR="007146E6" w:rsidRPr="00501CC5" w:rsidRDefault="007146E6" w:rsidP="00AA5887">
            <w:pPr>
              <w:suppressAutoHyphens/>
              <w:jc w:val="center"/>
            </w:pPr>
            <w:r w:rsidRPr="00501CC5">
              <w:t>Обобщенные трудовые функции</w:t>
            </w:r>
          </w:p>
        </w:tc>
        <w:tc>
          <w:tcPr>
            <w:tcW w:w="5943" w:type="dxa"/>
            <w:gridSpan w:val="3"/>
          </w:tcPr>
          <w:p w:rsidR="007146E6" w:rsidRPr="00501CC5" w:rsidRDefault="007146E6" w:rsidP="00AA5887">
            <w:pPr>
              <w:suppressAutoHyphens/>
              <w:jc w:val="center"/>
            </w:pPr>
            <w:r w:rsidRPr="00501CC5">
              <w:t>Трудовые функции</w:t>
            </w:r>
          </w:p>
        </w:tc>
      </w:tr>
      <w:tr w:rsidR="007146E6" w:rsidRPr="00501CC5">
        <w:trPr>
          <w:jc w:val="center"/>
        </w:trPr>
        <w:tc>
          <w:tcPr>
            <w:tcW w:w="677" w:type="dxa"/>
            <w:vAlign w:val="center"/>
          </w:tcPr>
          <w:p w:rsidR="007146E6" w:rsidRPr="00501CC5" w:rsidRDefault="007146E6" w:rsidP="00AA5887">
            <w:pPr>
              <w:suppressAutoHyphens/>
              <w:jc w:val="center"/>
            </w:pPr>
            <w:r>
              <w:t>к</w:t>
            </w:r>
            <w:r w:rsidRPr="00501CC5">
              <w:t>од</w:t>
            </w:r>
          </w:p>
        </w:tc>
        <w:tc>
          <w:tcPr>
            <w:tcW w:w="1821" w:type="dxa"/>
            <w:vAlign w:val="center"/>
          </w:tcPr>
          <w:p w:rsidR="007146E6" w:rsidRPr="00501CC5" w:rsidRDefault="007146E6" w:rsidP="00AA5887">
            <w:pPr>
              <w:suppressAutoHyphens/>
              <w:jc w:val="center"/>
            </w:pPr>
            <w:r>
              <w:t>н</w:t>
            </w:r>
            <w:r w:rsidRPr="00501CC5">
              <w:t>аименование</w:t>
            </w:r>
          </w:p>
        </w:tc>
        <w:tc>
          <w:tcPr>
            <w:tcW w:w="1130" w:type="dxa"/>
            <w:vAlign w:val="center"/>
          </w:tcPr>
          <w:p w:rsidR="007146E6" w:rsidRPr="00501CC5" w:rsidRDefault="007146E6" w:rsidP="00AA5887">
            <w:pPr>
              <w:suppressAutoHyphens/>
              <w:jc w:val="center"/>
            </w:pPr>
            <w:r>
              <w:t>у</w:t>
            </w:r>
            <w:r w:rsidRPr="00501CC5">
              <w:t>ровень квалификации</w:t>
            </w:r>
          </w:p>
        </w:tc>
        <w:tc>
          <w:tcPr>
            <w:tcW w:w="3723" w:type="dxa"/>
            <w:vAlign w:val="center"/>
          </w:tcPr>
          <w:p w:rsidR="007146E6" w:rsidRPr="00501CC5" w:rsidRDefault="007146E6" w:rsidP="00AA5887">
            <w:pPr>
              <w:suppressAutoHyphens/>
              <w:jc w:val="center"/>
            </w:pPr>
            <w:r>
              <w:t>н</w:t>
            </w:r>
            <w:r w:rsidRPr="00501CC5">
              <w:t>аименование</w:t>
            </w:r>
          </w:p>
        </w:tc>
        <w:tc>
          <w:tcPr>
            <w:tcW w:w="930" w:type="dxa"/>
            <w:vAlign w:val="center"/>
          </w:tcPr>
          <w:p w:rsidR="007146E6" w:rsidRPr="00501CC5" w:rsidRDefault="007146E6" w:rsidP="00AA5887">
            <w:pPr>
              <w:suppressAutoHyphens/>
              <w:jc w:val="center"/>
            </w:pPr>
            <w:r>
              <w:t>к</w:t>
            </w:r>
            <w:r w:rsidRPr="00501CC5">
              <w:t>од</w:t>
            </w:r>
          </w:p>
        </w:tc>
        <w:tc>
          <w:tcPr>
            <w:tcW w:w="1290" w:type="dxa"/>
            <w:vAlign w:val="center"/>
          </w:tcPr>
          <w:p w:rsidR="007146E6" w:rsidRPr="00501CC5" w:rsidRDefault="007146E6" w:rsidP="00AA5887">
            <w:pPr>
              <w:suppressAutoHyphens/>
              <w:jc w:val="center"/>
            </w:pPr>
            <w:r>
              <w:t>у</w:t>
            </w:r>
            <w:r w:rsidRPr="00501CC5">
              <w:t>ровень (подуровень) квалификации</w:t>
            </w:r>
          </w:p>
        </w:tc>
      </w:tr>
      <w:tr w:rsidR="007146E6" w:rsidRPr="00501CC5">
        <w:trPr>
          <w:jc w:val="center"/>
        </w:trPr>
        <w:tc>
          <w:tcPr>
            <w:tcW w:w="677" w:type="dxa"/>
            <w:vMerge w:val="restart"/>
          </w:tcPr>
          <w:p w:rsidR="007146E6" w:rsidRPr="00501CC5" w:rsidRDefault="007146E6" w:rsidP="00AA5887">
            <w:pPr>
              <w:suppressAutoHyphens/>
            </w:pPr>
            <w:r>
              <w:t>A</w:t>
            </w:r>
          </w:p>
        </w:tc>
        <w:tc>
          <w:tcPr>
            <w:tcW w:w="1821" w:type="dxa"/>
            <w:vMerge w:val="restart"/>
          </w:tcPr>
          <w:p w:rsidR="007146E6" w:rsidRPr="00501CC5" w:rsidRDefault="007146E6" w:rsidP="00AA5887">
            <w:pPr>
              <w:suppressAutoHyphens/>
            </w:pPr>
            <w:r>
              <w:t>Предпроектная подготовка</w:t>
            </w:r>
          </w:p>
        </w:tc>
        <w:tc>
          <w:tcPr>
            <w:tcW w:w="1130" w:type="dxa"/>
            <w:vMerge w:val="restart"/>
          </w:tcPr>
          <w:p w:rsidR="007146E6" w:rsidRPr="00501CC5" w:rsidRDefault="007146E6" w:rsidP="00AA5887">
            <w:pPr>
              <w:suppressAutoHyphens/>
              <w:jc w:val="center"/>
            </w:pPr>
            <w:r>
              <w:t>6</w:t>
            </w:r>
          </w:p>
        </w:tc>
        <w:tc>
          <w:tcPr>
            <w:tcW w:w="3723" w:type="dxa"/>
          </w:tcPr>
          <w:p w:rsidR="007146E6" w:rsidRPr="00501CC5" w:rsidRDefault="007146E6" w:rsidP="00AA5887">
            <w:pPr>
              <w:suppressAutoHyphens/>
            </w:pPr>
            <w:r>
              <w:t>Сбор и анализ исходных данных для проектирования сооружений очистки сточных вод</w:t>
            </w:r>
          </w:p>
        </w:tc>
        <w:tc>
          <w:tcPr>
            <w:tcW w:w="930" w:type="dxa"/>
          </w:tcPr>
          <w:p w:rsidR="007146E6" w:rsidRPr="00501CC5" w:rsidRDefault="007146E6" w:rsidP="00AA5887">
            <w:pPr>
              <w:suppressAutoHyphens/>
              <w:jc w:val="center"/>
            </w:pPr>
            <w:r>
              <w:t>A/01.6</w:t>
            </w:r>
          </w:p>
        </w:tc>
        <w:tc>
          <w:tcPr>
            <w:tcW w:w="1290" w:type="dxa"/>
          </w:tcPr>
          <w:p w:rsidR="007146E6" w:rsidRPr="00501CC5" w:rsidRDefault="007146E6" w:rsidP="00AA5887">
            <w:pPr>
              <w:suppressAutoHyphens/>
              <w:jc w:val="center"/>
            </w:pPr>
            <w:r>
              <w:t>6</w:t>
            </w:r>
          </w:p>
        </w:tc>
      </w:tr>
      <w:tr w:rsidR="007146E6" w:rsidRPr="00501CC5">
        <w:trPr>
          <w:jc w:val="center"/>
        </w:trPr>
        <w:tc>
          <w:tcPr>
            <w:tcW w:w="677" w:type="dxa"/>
            <w:vMerge/>
          </w:tcPr>
          <w:p w:rsidR="007146E6" w:rsidRPr="00501CC5" w:rsidRDefault="007146E6" w:rsidP="00AA5887">
            <w:pPr>
              <w:suppressAutoHyphens/>
            </w:pPr>
          </w:p>
        </w:tc>
        <w:tc>
          <w:tcPr>
            <w:tcW w:w="1821" w:type="dxa"/>
            <w:vMerge/>
          </w:tcPr>
          <w:p w:rsidR="007146E6" w:rsidRPr="00501CC5" w:rsidRDefault="007146E6" w:rsidP="00AA5887">
            <w:pPr>
              <w:suppressAutoHyphens/>
            </w:pPr>
          </w:p>
        </w:tc>
        <w:tc>
          <w:tcPr>
            <w:tcW w:w="1130" w:type="dxa"/>
            <w:vMerge/>
          </w:tcPr>
          <w:p w:rsidR="007146E6" w:rsidRPr="00501CC5" w:rsidRDefault="007146E6" w:rsidP="00AA5887">
            <w:pPr>
              <w:suppressAutoHyphens/>
              <w:jc w:val="center"/>
            </w:pPr>
          </w:p>
        </w:tc>
        <w:tc>
          <w:tcPr>
            <w:tcW w:w="3723" w:type="dxa"/>
          </w:tcPr>
          <w:p w:rsidR="007146E6" w:rsidRPr="00501CC5" w:rsidRDefault="007146E6" w:rsidP="00AA5887">
            <w:pPr>
              <w:suppressAutoHyphens/>
            </w:pPr>
            <w:r>
              <w:t>Подготовка основных технических и технологических решений сооружений очистки сточных вод</w:t>
            </w:r>
          </w:p>
        </w:tc>
        <w:tc>
          <w:tcPr>
            <w:tcW w:w="930" w:type="dxa"/>
          </w:tcPr>
          <w:p w:rsidR="007146E6" w:rsidRPr="00501CC5" w:rsidRDefault="007146E6" w:rsidP="00AA5887">
            <w:pPr>
              <w:suppressAutoHyphens/>
              <w:jc w:val="center"/>
            </w:pPr>
            <w:r>
              <w:t>A/02.6</w:t>
            </w:r>
          </w:p>
        </w:tc>
        <w:tc>
          <w:tcPr>
            <w:tcW w:w="1290" w:type="dxa"/>
          </w:tcPr>
          <w:p w:rsidR="007146E6" w:rsidRPr="00501CC5" w:rsidRDefault="007146E6" w:rsidP="00AA5887">
            <w:pPr>
              <w:suppressAutoHyphens/>
              <w:jc w:val="center"/>
            </w:pPr>
            <w:r>
              <w:t>6</w:t>
            </w:r>
          </w:p>
        </w:tc>
      </w:tr>
      <w:tr w:rsidR="007146E6" w:rsidRPr="00501CC5">
        <w:trPr>
          <w:jc w:val="center"/>
        </w:trPr>
        <w:tc>
          <w:tcPr>
            <w:tcW w:w="677" w:type="dxa"/>
            <w:vMerge/>
          </w:tcPr>
          <w:p w:rsidR="007146E6" w:rsidRPr="00501CC5" w:rsidRDefault="007146E6" w:rsidP="00AA5887">
            <w:pPr>
              <w:suppressAutoHyphens/>
            </w:pPr>
          </w:p>
        </w:tc>
        <w:tc>
          <w:tcPr>
            <w:tcW w:w="1821" w:type="dxa"/>
            <w:vMerge/>
          </w:tcPr>
          <w:p w:rsidR="007146E6" w:rsidRPr="00501CC5" w:rsidRDefault="007146E6" w:rsidP="00AA5887">
            <w:pPr>
              <w:suppressAutoHyphens/>
            </w:pPr>
          </w:p>
        </w:tc>
        <w:tc>
          <w:tcPr>
            <w:tcW w:w="1130" w:type="dxa"/>
            <w:vMerge/>
          </w:tcPr>
          <w:p w:rsidR="007146E6" w:rsidRPr="00501CC5" w:rsidRDefault="007146E6" w:rsidP="00AA5887">
            <w:pPr>
              <w:suppressAutoHyphens/>
              <w:jc w:val="center"/>
            </w:pPr>
          </w:p>
        </w:tc>
        <w:tc>
          <w:tcPr>
            <w:tcW w:w="3723" w:type="dxa"/>
          </w:tcPr>
          <w:p w:rsidR="007146E6" w:rsidRPr="00501CC5" w:rsidRDefault="007146E6" w:rsidP="00AA5887">
            <w:pPr>
              <w:suppressAutoHyphens/>
            </w:pPr>
            <w:r>
              <w:t xml:space="preserve">Оформление первичной технической документации </w:t>
            </w:r>
          </w:p>
        </w:tc>
        <w:tc>
          <w:tcPr>
            <w:tcW w:w="930" w:type="dxa"/>
          </w:tcPr>
          <w:p w:rsidR="007146E6" w:rsidRPr="00501CC5" w:rsidRDefault="007146E6" w:rsidP="00AA5887">
            <w:pPr>
              <w:suppressAutoHyphens/>
              <w:jc w:val="center"/>
            </w:pPr>
            <w:r>
              <w:t>A/03.6</w:t>
            </w:r>
          </w:p>
        </w:tc>
        <w:tc>
          <w:tcPr>
            <w:tcW w:w="1290" w:type="dxa"/>
          </w:tcPr>
          <w:p w:rsidR="007146E6" w:rsidRPr="00501CC5" w:rsidRDefault="007146E6" w:rsidP="00AA5887">
            <w:pPr>
              <w:suppressAutoHyphens/>
              <w:jc w:val="center"/>
            </w:pPr>
            <w:r>
              <w:t>6</w:t>
            </w:r>
          </w:p>
        </w:tc>
      </w:tr>
      <w:tr w:rsidR="007146E6" w:rsidRPr="00501CC5">
        <w:trPr>
          <w:jc w:val="center"/>
        </w:trPr>
        <w:tc>
          <w:tcPr>
            <w:tcW w:w="677" w:type="dxa"/>
            <w:vMerge w:val="restart"/>
          </w:tcPr>
          <w:p w:rsidR="007146E6" w:rsidRPr="00501CC5" w:rsidRDefault="007146E6" w:rsidP="00AA5887">
            <w:pPr>
              <w:suppressAutoHyphens/>
            </w:pPr>
            <w:r>
              <w:t>B</w:t>
            </w:r>
          </w:p>
        </w:tc>
        <w:tc>
          <w:tcPr>
            <w:tcW w:w="1821" w:type="dxa"/>
            <w:vMerge w:val="restart"/>
          </w:tcPr>
          <w:p w:rsidR="007146E6" w:rsidRPr="00501CC5" w:rsidRDefault="007146E6" w:rsidP="00211E61">
            <w:pPr>
              <w:suppressAutoHyphens/>
              <w:ind w:right="-128"/>
            </w:pPr>
            <w:r>
              <w:t xml:space="preserve">Проектирование сооружений очистки сточных вод </w:t>
            </w:r>
          </w:p>
        </w:tc>
        <w:tc>
          <w:tcPr>
            <w:tcW w:w="1130" w:type="dxa"/>
            <w:vMerge w:val="restart"/>
          </w:tcPr>
          <w:p w:rsidR="007146E6" w:rsidRPr="00501CC5" w:rsidRDefault="007146E6" w:rsidP="00AA5887">
            <w:pPr>
              <w:suppressAutoHyphens/>
              <w:jc w:val="center"/>
            </w:pPr>
            <w:r>
              <w:t>6</w:t>
            </w:r>
          </w:p>
        </w:tc>
        <w:tc>
          <w:tcPr>
            <w:tcW w:w="3723" w:type="dxa"/>
          </w:tcPr>
          <w:p w:rsidR="007146E6" w:rsidRPr="00501CC5" w:rsidRDefault="007146E6" w:rsidP="00AA5887">
            <w:pPr>
              <w:suppressAutoHyphens/>
            </w:pPr>
            <w:r>
              <w:t>Определение и обоснование проектных решений сооружений очистки сточных вод</w:t>
            </w:r>
          </w:p>
        </w:tc>
        <w:tc>
          <w:tcPr>
            <w:tcW w:w="930" w:type="dxa"/>
          </w:tcPr>
          <w:p w:rsidR="007146E6" w:rsidRPr="00501CC5" w:rsidRDefault="007146E6" w:rsidP="00AA5887">
            <w:pPr>
              <w:suppressAutoHyphens/>
              <w:jc w:val="center"/>
            </w:pPr>
            <w:r>
              <w:t>B/01.6</w:t>
            </w:r>
          </w:p>
        </w:tc>
        <w:tc>
          <w:tcPr>
            <w:tcW w:w="1290" w:type="dxa"/>
          </w:tcPr>
          <w:p w:rsidR="007146E6" w:rsidRPr="00501CC5" w:rsidRDefault="007146E6" w:rsidP="00AA5887">
            <w:pPr>
              <w:suppressAutoHyphens/>
              <w:jc w:val="center"/>
            </w:pPr>
            <w:r>
              <w:t>6</w:t>
            </w:r>
          </w:p>
        </w:tc>
      </w:tr>
      <w:tr w:rsidR="007146E6" w:rsidRPr="00501CC5">
        <w:trPr>
          <w:jc w:val="center"/>
        </w:trPr>
        <w:tc>
          <w:tcPr>
            <w:tcW w:w="677" w:type="dxa"/>
            <w:vMerge/>
          </w:tcPr>
          <w:p w:rsidR="007146E6" w:rsidRPr="00501CC5" w:rsidRDefault="007146E6" w:rsidP="00AA5887">
            <w:pPr>
              <w:suppressAutoHyphens/>
            </w:pPr>
          </w:p>
        </w:tc>
        <w:tc>
          <w:tcPr>
            <w:tcW w:w="1821" w:type="dxa"/>
            <w:vMerge/>
          </w:tcPr>
          <w:p w:rsidR="007146E6" w:rsidRPr="00501CC5" w:rsidRDefault="007146E6" w:rsidP="00AA5887">
            <w:pPr>
              <w:suppressAutoHyphens/>
            </w:pPr>
          </w:p>
        </w:tc>
        <w:tc>
          <w:tcPr>
            <w:tcW w:w="1130" w:type="dxa"/>
            <w:vMerge/>
          </w:tcPr>
          <w:p w:rsidR="007146E6" w:rsidRPr="00501CC5" w:rsidRDefault="007146E6" w:rsidP="00AA5887">
            <w:pPr>
              <w:suppressAutoHyphens/>
              <w:jc w:val="center"/>
            </w:pPr>
          </w:p>
        </w:tc>
        <w:tc>
          <w:tcPr>
            <w:tcW w:w="3723" w:type="dxa"/>
          </w:tcPr>
          <w:p w:rsidR="007146E6" w:rsidRPr="00501CC5" w:rsidRDefault="007146E6" w:rsidP="00AA5887">
            <w:pPr>
              <w:suppressAutoHyphens/>
            </w:pPr>
            <w:r>
              <w:t>Разработка проектной документации и рабочей документации</w:t>
            </w:r>
          </w:p>
        </w:tc>
        <w:tc>
          <w:tcPr>
            <w:tcW w:w="930" w:type="dxa"/>
          </w:tcPr>
          <w:p w:rsidR="007146E6" w:rsidRPr="00501CC5" w:rsidRDefault="007146E6" w:rsidP="00AA5887">
            <w:pPr>
              <w:suppressAutoHyphens/>
              <w:jc w:val="center"/>
            </w:pPr>
            <w:r>
              <w:t>B/02.6</w:t>
            </w:r>
          </w:p>
        </w:tc>
        <w:tc>
          <w:tcPr>
            <w:tcW w:w="1290" w:type="dxa"/>
          </w:tcPr>
          <w:p w:rsidR="007146E6" w:rsidRPr="00501CC5" w:rsidRDefault="007146E6" w:rsidP="00AA5887">
            <w:pPr>
              <w:suppressAutoHyphens/>
              <w:jc w:val="center"/>
            </w:pPr>
            <w:r>
              <w:t>6</w:t>
            </w:r>
          </w:p>
        </w:tc>
      </w:tr>
      <w:tr w:rsidR="007146E6" w:rsidRPr="00501CC5">
        <w:trPr>
          <w:jc w:val="center"/>
        </w:trPr>
        <w:tc>
          <w:tcPr>
            <w:tcW w:w="677" w:type="dxa"/>
            <w:vMerge/>
          </w:tcPr>
          <w:p w:rsidR="007146E6" w:rsidRPr="00501CC5" w:rsidRDefault="007146E6" w:rsidP="00AA5887">
            <w:pPr>
              <w:suppressAutoHyphens/>
            </w:pPr>
          </w:p>
        </w:tc>
        <w:tc>
          <w:tcPr>
            <w:tcW w:w="1821" w:type="dxa"/>
            <w:vMerge/>
          </w:tcPr>
          <w:p w:rsidR="007146E6" w:rsidRPr="00501CC5" w:rsidRDefault="007146E6" w:rsidP="00AA5887">
            <w:pPr>
              <w:suppressAutoHyphens/>
            </w:pPr>
          </w:p>
        </w:tc>
        <w:tc>
          <w:tcPr>
            <w:tcW w:w="1130" w:type="dxa"/>
            <w:vMerge/>
          </w:tcPr>
          <w:p w:rsidR="007146E6" w:rsidRPr="00501CC5" w:rsidRDefault="007146E6" w:rsidP="00AA5887">
            <w:pPr>
              <w:suppressAutoHyphens/>
              <w:jc w:val="center"/>
            </w:pPr>
          </w:p>
        </w:tc>
        <w:tc>
          <w:tcPr>
            <w:tcW w:w="3723" w:type="dxa"/>
          </w:tcPr>
          <w:p w:rsidR="007146E6" w:rsidRPr="00501CC5" w:rsidRDefault="007146E6" w:rsidP="00AA5887">
            <w:pPr>
              <w:suppressAutoHyphens/>
            </w:pPr>
            <w:r>
              <w:t xml:space="preserve">Осуществление авторского надзора за соблюдением утвержденных проектных решений </w:t>
            </w:r>
          </w:p>
        </w:tc>
        <w:tc>
          <w:tcPr>
            <w:tcW w:w="930" w:type="dxa"/>
          </w:tcPr>
          <w:p w:rsidR="007146E6" w:rsidRPr="00501CC5" w:rsidRDefault="007146E6" w:rsidP="00AA5887">
            <w:pPr>
              <w:suppressAutoHyphens/>
              <w:jc w:val="center"/>
            </w:pPr>
            <w:r>
              <w:t>B/03.6</w:t>
            </w:r>
          </w:p>
        </w:tc>
        <w:tc>
          <w:tcPr>
            <w:tcW w:w="1290" w:type="dxa"/>
          </w:tcPr>
          <w:p w:rsidR="007146E6" w:rsidRPr="00501CC5" w:rsidRDefault="007146E6" w:rsidP="00AA5887">
            <w:pPr>
              <w:suppressAutoHyphens/>
              <w:jc w:val="center"/>
            </w:pPr>
            <w:r>
              <w:t>6</w:t>
            </w:r>
          </w:p>
        </w:tc>
      </w:tr>
    </w:tbl>
    <w:p w:rsidR="007146E6" w:rsidRDefault="007146E6" w:rsidP="000D1E23">
      <w:pPr>
        <w:pStyle w:val="NoSpacing"/>
        <w:spacing w:line="360" w:lineRule="auto"/>
        <w:ind w:firstLine="708"/>
        <w:jc w:val="both"/>
        <w:rPr>
          <w:rFonts w:ascii="Times New Roman" w:hAnsi="Times New Roman" w:cs="Times New Roman"/>
          <w:sz w:val="24"/>
          <w:szCs w:val="24"/>
        </w:rPr>
      </w:pPr>
      <w:r w:rsidRPr="003A1387">
        <w:rPr>
          <w:rFonts w:ascii="Times New Roman" w:hAnsi="Times New Roman" w:cs="Times New Roman"/>
          <w:sz w:val="24"/>
          <w:szCs w:val="24"/>
        </w:rPr>
        <w:t xml:space="preserve">Разработанные основные трудовые функции представляют последовательность и совокупность связанных между собой трудовых функций, сложившуюся в результате разделения труда при выполнении основных и вспомогательных работ </w:t>
      </w:r>
      <w:r>
        <w:rPr>
          <w:rFonts w:ascii="Times New Roman" w:hAnsi="Times New Roman" w:cs="Times New Roman"/>
          <w:sz w:val="24"/>
          <w:szCs w:val="24"/>
        </w:rPr>
        <w:t>при проектировании сооружений очистки сточных вод.</w:t>
      </w:r>
      <w:r w:rsidRPr="003A1387">
        <w:rPr>
          <w:rFonts w:ascii="Times New Roman" w:hAnsi="Times New Roman" w:cs="Times New Roman"/>
          <w:sz w:val="24"/>
          <w:szCs w:val="24"/>
        </w:rPr>
        <w:t xml:space="preserve"> При этом каждая трудовая функция разбита на  систему трудовых </w:t>
      </w:r>
      <w:r>
        <w:rPr>
          <w:rFonts w:ascii="Times New Roman" w:hAnsi="Times New Roman" w:cs="Times New Roman"/>
          <w:sz w:val="24"/>
          <w:szCs w:val="24"/>
        </w:rPr>
        <w:t>функций</w:t>
      </w:r>
      <w:r w:rsidRPr="003A1387">
        <w:rPr>
          <w:rFonts w:ascii="Times New Roman" w:hAnsi="Times New Roman" w:cs="Times New Roman"/>
          <w:sz w:val="24"/>
          <w:szCs w:val="24"/>
        </w:rPr>
        <w:t xml:space="preserve"> </w:t>
      </w:r>
      <w:r>
        <w:rPr>
          <w:rFonts w:ascii="Times New Roman" w:hAnsi="Times New Roman" w:cs="Times New Roman"/>
          <w:sz w:val="24"/>
          <w:szCs w:val="24"/>
        </w:rPr>
        <w:t xml:space="preserve">инженера-проектировщика сооружений очистки сточных вод </w:t>
      </w:r>
      <w:r w:rsidRPr="003A1387">
        <w:rPr>
          <w:rFonts w:ascii="Times New Roman" w:hAnsi="Times New Roman" w:cs="Times New Roman"/>
          <w:sz w:val="24"/>
          <w:szCs w:val="24"/>
        </w:rPr>
        <w:t xml:space="preserve">в рамках обобщенной трудовой функции. </w:t>
      </w:r>
    </w:p>
    <w:p w:rsidR="007146E6" w:rsidRDefault="007146E6" w:rsidP="00E94A1C">
      <w:pPr>
        <w:pStyle w:val="NoSpacing"/>
        <w:spacing w:line="360" w:lineRule="auto"/>
        <w:ind w:firstLine="708"/>
        <w:jc w:val="both"/>
        <w:rPr>
          <w:rFonts w:ascii="Times New Roman" w:hAnsi="Times New Roman" w:cs="Times New Roman"/>
          <w:sz w:val="24"/>
          <w:szCs w:val="24"/>
        </w:rPr>
      </w:pPr>
      <w:r w:rsidRPr="00234063">
        <w:rPr>
          <w:rFonts w:ascii="Times New Roman" w:hAnsi="Times New Roman" w:cs="Times New Roman"/>
          <w:sz w:val="24"/>
          <w:szCs w:val="24"/>
        </w:rPr>
        <w:t>Современные уровни квалификаций представлены в Национальной рамке квалификаций Российской Федерации (НРК) и применяются при разработке профессиональных стандартов для описания трудовых функций, тре</w:t>
      </w:r>
      <w:r w:rsidRPr="00234063">
        <w:rPr>
          <w:rFonts w:ascii="Times New Roman" w:hAnsi="Times New Roman" w:cs="Times New Roman"/>
          <w:sz w:val="24"/>
          <w:szCs w:val="24"/>
        </w:rPr>
        <w:softHyphen/>
        <w:t xml:space="preserve">бований к образованию и обучению работников. В таблице 2 представлено описание необходимых уровней квалификации </w:t>
      </w:r>
      <w:r>
        <w:rPr>
          <w:rFonts w:ascii="Times New Roman" w:hAnsi="Times New Roman" w:cs="Times New Roman"/>
          <w:sz w:val="24"/>
          <w:szCs w:val="24"/>
        </w:rPr>
        <w:t>инженера-проектировщика сооружений очистки сточных вод</w:t>
      </w:r>
      <w:r w:rsidRPr="00234063">
        <w:rPr>
          <w:rFonts w:ascii="Times New Roman" w:hAnsi="Times New Roman" w:cs="Times New Roman"/>
          <w:sz w:val="24"/>
          <w:szCs w:val="24"/>
        </w:rPr>
        <w:t>.</w:t>
      </w:r>
    </w:p>
    <w:p w:rsidR="007146E6" w:rsidRDefault="007146E6" w:rsidP="000D1E23">
      <w:pPr>
        <w:pStyle w:val="NoSpacing"/>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2 «Уровни квалификации»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2227"/>
        <w:gridCol w:w="2150"/>
        <w:gridCol w:w="2240"/>
        <w:gridCol w:w="2340"/>
      </w:tblGrid>
      <w:tr w:rsidR="007146E6" w:rsidRPr="00C80EBF">
        <w:trPr>
          <w:tblHeader/>
        </w:trPr>
        <w:tc>
          <w:tcPr>
            <w:tcW w:w="506" w:type="dxa"/>
            <w:vMerge w:val="restart"/>
            <w:shd w:val="clear" w:color="auto" w:fill="FFFFFF"/>
            <w:textDirection w:val="btLr"/>
            <w:vAlign w:val="center"/>
          </w:tcPr>
          <w:p w:rsidR="007146E6" w:rsidRPr="00C80EBF" w:rsidRDefault="007146E6" w:rsidP="000D1E23">
            <w:pPr>
              <w:jc w:val="center"/>
            </w:pPr>
            <w:r w:rsidRPr="00C80EBF">
              <w:t>Уровень</w:t>
            </w:r>
          </w:p>
        </w:tc>
        <w:tc>
          <w:tcPr>
            <w:tcW w:w="6617" w:type="dxa"/>
            <w:gridSpan w:val="3"/>
            <w:shd w:val="clear" w:color="auto" w:fill="FFFFFF"/>
            <w:vAlign w:val="center"/>
          </w:tcPr>
          <w:p w:rsidR="007146E6" w:rsidRPr="00C80EBF" w:rsidRDefault="007146E6" w:rsidP="000D1E23">
            <w:pPr>
              <w:jc w:val="center"/>
            </w:pPr>
            <w:r w:rsidRPr="00C80EBF">
              <w:t>Показатели уровней квалификации</w:t>
            </w:r>
          </w:p>
        </w:tc>
        <w:tc>
          <w:tcPr>
            <w:tcW w:w="2340" w:type="dxa"/>
            <w:vMerge w:val="restart"/>
            <w:shd w:val="clear" w:color="auto" w:fill="FFFFFF"/>
            <w:vAlign w:val="center"/>
          </w:tcPr>
          <w:p w:rsidR="007146E6" w:rsidRPr="00C80EBF" w:rsidRDefault="007146E6" w:rsidP="000D1E23">
            <w:pPr>
              <w:jc w:val="center"/>
            </w:pPr>
            <w:r w:rsidRPr="00C80EBF">
              <w:t>Основные пути</w:t>
            </w:r>
          </w:p>
          <w:p w:rsidR="007146E6" w:rsidRPr="00C80EBF" w:rsidRDefault="007146E6" w:rsidP="000D1E23">
            <w:pPr>
              <w:jc w:val="center"/>
            </w:pPr>
            <w:r w:rsidRPr="00C80EBF">
              <w:t>достижения уровня</w:t>
            </w:r>
          </w:p>
          <w:p w:rsidR="007146E6" w:rsidRPr="00C80EBF" w:rsidRDefault="007146E6" w:rsidP="000D1E23">
            <w:pPr>
              <w:jc w:val="center"/>
            </w:pPr>
            <w:r w:rsidRPr="00C80EBF">
              <w:t>квалификации</w:t>
            </w:r>
          </w:p>
        </w:tc>
      </w:tr>
      <w:tr w:rsidR="007146E6" w:rsidRPr="00C80EBF">
        <w:trPr>
          <w:trHeight w:val="939"/>
          <w:tblHeader/>
        </w:trPr>
        <w:tc>
          <w:tcPr>
            <w:tcW w:w="506" w:type="dxa"/>
            <w:vMerge/>
          </w:tcPr>
          <w:p w:rsidR="007146E6" w:rsidRPr="00C80EBF" w:rsidRDefault="007146E6" w:rsidP="000D1E23">
            <w:pPr>
              <w:jc w:val="center"/>
            </w:pPr>
          </w:p>
        </w:tc>
        <w:tc>
          <w:tcPr>
            <w:tcW w:w="2227" w:type="dxa"/>
            <w:shd w:val="clear" w:color="auto" w:fill="FFFFFF"/>
            <w:vAlign w:val="center"/>
          </w:tcPr>
          <w:p w:rsidR="007146E6" w:rsidRPr="00C80EBF" w:rsidRDefault="007146E6" w:rsidP="000D1E23">
            <w:pPr>
              <w:jc w:val="center"/>
            </w:pPr>
            <w:r w:rsidRPr="00C80EBF">
              <w:t>Полномочия и</w:t>
            </w:r>
          </w:p>
          <w:p w:rsidR="007146E6" w:rsidRPr="00C80EBF" w:rsidRDefault="007146E6" w:rsidP="000D1E23">
            <w:pPr>
              <w:jc w:val="center"/>
            </w:pPr>
            <w:r w:rsidRPr="00C80EBF">
              <w:t>ответственность</w:t>
            </w:r>
          </w:p>
        </w:tc>
        <w:tc>
          <w:tcPr>
            <w:tcW w:w="2150" w:type="dxa"/>
            <w:shd w:val="clear" w:color="auto" w:fill="FFFFFF"/>
            <w:vAlign w:val="center"/>
          </w:tcPr>
          <w:p w:rsidR="007146E6" w:rsidRPr="00C80EBF" w:rsidRDefault="007146E6" w:rsidP="000D1E23">
            <w:pPr>
              <w:jc w:val="center"/>
            </w:pPr>
            <w:r w:rsidRPr="00C80EBF">
              <w:t>Характер умений</w:t>
            </w:r>
          </w:p>
        </w:tc>
        <w:tc>
          <w:tcPr>
            <w:tcW w:w="2240" w:type="dxa"/>
            <w:shd w:val="clear" w:color="auto" w:fill="FFFFFF"/>
            <w:vAlign w:val="center"/>
          </w:tcPr>
          <w:p w:rsidR="007146E6" w:rsidRPr="00C80EBF" w:rsidRDefault="007146E6" w:rsidP="000D1E23">
            <w:pPr>
              <w:jc w:val="center"/>
            </w:pPr>
            <w:r w:rsidRPr="00C80EBF">
              <w:t>Характер знаний</w:t>
            </w:r>
          </w:p>
        </w:tc>
        <w:tc>
          <w:tcPr>
            <w:tcW w:w="2340" w:type="dxa"/>
            <w:vMerge/>
          </w:tcPr>
          <w:p w:rsidR="007146E6" w:rsidRPr="00C80EBF" w:rsidRDefault="007146E6" w:rsidP="000D1E23"/>
        </w:tc>
      </w:tr>
      <w:tr w:rsidR="007146E6" w:rsidRPr="00C80EBF">
        <w:tc>
          <w:tcPr>
            <w:tcW w:w="506" w:type="dxa"/>
          </w:tcPr>
          <w:p w:rsidR="007146E6" w:rsidRPr="00C80EBF" w:rsidRDefault="007146E6" w:rsidP="000D1E23">
            <w:r w:rsidRPr="00C80EBF">
              <w:t>6</w:t>
            </w:r>
          </w:p>
        </w:tc>
        <w:tc>
          <w:tcPr>
            <w:tcW w:w="2227" w:type="dxa"/>
          </w:tcPr>
          <w:p w:rsidR="007146E6" w:rsidRPr="00C80EBF" w:rsidRDefault="007146E6" w:rsidP="000D1E23">
            <w:r w:rsidRPr="00C80EBF">
              <w:t xml:space="preserve">Самостоятельная профессиональная деятельность, предполагающая постановку целей собственной работы и/или подчиненных. </w:t>
            </w:r>
          </w:p>
          <w:p w:rsidR="007146E6" w:rsidRPr="00C80EBF" w:rsidRDefault="007146E6" w:rsidP="000D1E23">
            <w:r w:rsidRPr="00C80EBF">
              <w:t>Обеспечение взаимодействия сотрудников и смежных подразделений.</w:t>
            </w:r>
          </w:p>
          <w:p w:rsidR="007146E6" w:rsidRPr="00C80EBF" w:rsidRDefault="007146E6" w:rsidP="000D1E23">
            <w:r w:rsidRPr="00C80EBF">
              <w:t>Ответственность за результат выполнения работ на уровне подразделения или организации</w:t>
            </w:r>
          </w:p>
        </w:tc>
        <w:tc>
          <w:tcPr>
            <w:tcW w:w="2150" w:type="dxa"/>
          </w:tcPr>
          <w:p w:rsidR="007146E6" w:rsidRPr="00C80EBF" w:rsidRDefault="007146E6" w:rsidP="000D1E23">
            <w:r w:rsidRPr="00C80EBF">
              <w:t>Деятельность, направленная на решение задач технологического или методического характера, предполагающих выбор и многообразие способов решения.</w:t>
            </w:r>
          </w:p>
          <w:p w:rsidR="007146E6" w:rsidRPr="00C80EBF" w:rsidRDefault="007146E6" w:rsidP="000D1E23">
            <w:r w:rsidRPr="00C80EBF">
              <w:t>Разработка, внедрение, контроль, оценка и коррекция компонентов профессиональной деятельности</w:t>
            </w:r>
          </w:p>
        </w:tc>
        <w:tc>
          <w:tcPr>
            <w:tcW w:w="2240" w:type="dxa"/>
          </w:tcPr>
          <w:p w:rsidR="007146E6" w:rsidRPr="00C80EBF" w:rsidRDefault="007146E6" w:rsidP="000D1E23">
            <w:r w:rsidRPr="00C80EBF">
              <w:t xml:space="preserve">Синтез профессиональных знаний и опыта (в том числе, инновационных). </w:t>
            </w:r>
          </w:p>
          <w:p w:rsidR="007146E6" w:rsidRPr="00C80EBF" w:rsidRDefault="007146E6" w:rsidP="000D1E23">
            <w:r w:rsidRPr="00C80EBF">
              <w:t>Самостоятельный поиск, анализ и оценка профессиональной информации</w:t>
            </w:r>
          </w:p>
        </w:tc>
        <w:tc>
          <w:tcPr>
            <w:tcW w:w="2340" w:type="dxa"/>
          </w:tcPr>
          <w:p w:rsidR="007146E6" w:rsidRPr="00C80EBF" w:rsidRDefault="007146E6" w:rsidP="000D1E23">
            <w:r w:rsidRPr="00C80EBF">
              <w:t>Как правило, бакалавриат. В отдельных случаях возможно среднее профессиональное образование с получением или на базе среднего (полного) общего образования, практический опыт</w:t>
            </w:r>
          </w:p>
        </w:tc>
      </w:tr>
    </w:tbl>
    <w:p w:rsidR="007146E6" w:rsidRPr="000D1E23" w:rsidRDefault="007146E6" w:rsidP="00CB11E2">
      <w:pPr>
        <w:pStyle w:val="1"/>
        <w:spacing w:line="360" w:lineRule="auto"/>
        <w:rPr>
          <w:rFonts w:ascii="Times New Roman" w:hAnsi="Times New Roman" w:cs="Times New Roman"/>
          <w:b/>
          <w:bCs/>
          <w:sz w:val="24"/>
          <w:szCs w:val="24"/>
        </w:rPr>
      </w:pPr>
    </w:p>
    <w:p w:rsidR="007146E6" w:rsidRDefault="007146E6" w:rsidP="00AA5887">
      <w:pPr>
        <w:pStyle w:val="1"/>
        <w:spacing w:line="360" w:lineRule="auto"/>
        <w:ind w:firstLine="709"/>
        <w:rPr>
          <w:rFonts w:ascii="Times New Roman" w:hAnsi="Times New Roman" w:cs="Times New Roman"/>
          <w:b/>
          <w:bCs/>
          <w:sz w:val="24"/>
          <w:szCs w:val="24"/>
        </w:rPr>
      </w:pPr>
      <w:r w:rsidRPr="00AA5887">
        <w:rPr>
          <w:rFonts w:ascii="Times New Roman" w:hAnsi="Times New Roman" w:cs="Times New Roman"/>
          <w:b/>
          <w:bCs/>
          <w:sz w:val="24"/>
          <w:szCs w:val="24"/>
        </w:rPr>
        <w:t>Раздел 2. Основные этапы разработки проекта профессионального стандарта</w:t>
      </w:r>
    </w:p>
    <w:p w:rsidR="007146E6" w:rsidRDefault="007146E6" w:rsidP="0061352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Разработка профессионального стандарта проводилась в три этапа.</w:t>
      </w:r>
    </w:p>
    <w:p w:rsidR="007146E6" w:rsidRDefault="007146E6"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первом этапе разработки проекта профессионального стандарта проводились следующие работы:</w:t>
      </w:r>
    </w:p>
    <w:p w:rsidR="007146E6" w:rsidRDefault="007146E6"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 рабочей группы (Сведения об организациях, привлеченных к разработке и согласованию проекта профессионального стандарта приведены в Приложении « 1);</w:t>
      </w:r>
    </w:p>
    <w:p w:rsidR="007146E6" w:rsidRDefault="007146E6"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поиск и анализ нормативных правовых документов </w:t>
      </w:r>
      <w:r w:rsidRPr="004121F7">
        <w:rPr>
          <w:rFonts w:ascii="Times New Roman" w:hAnsi="Times New Roman" w:cs="Times New Roman"/>
          <w:sz w:val="24"/>
          <w:szCs w:val="24"/>
        </w:rPr>
        <w:t>в области профессиональной деятельности</w:t>
      </w:r>
      <w:r>
        <w:rPr>
          <w:rFonts w:ascii="Times New Roman" w:hAnsi="Times New Roman" w:cs="Times New Roman"/>
          <w:sz w:val="24"/>
          <w:szCs w:val="24"/>
        </w:rPr>
        <w:t xml:space="preserve">. </w:t>
      </w:r>
    </w:p>
    <w:p w:rsidR="007146E6" w:rsidRPr="00D44989" w:rsidRDefault="007146E6" w:rsidP="00402C24">
      <w:pPr>
        <w:spacing w:line="360" w:lineRule="auto"/>
        <w:ind w:firstLine="709"/>
        <w:jc w:val="both"/>
      </w:pPr>
      <w:r w:rsidRPr="00D44989">
        <w:t>По результатам проведенного анализа нормативной, методической, учебной, технологической документации в основу разработки проекта профессионального стандарта положены следующие документы:</w:t>
      </w:r>
    </w:p>
    <w:p w:rsidR="007146E6" w:rsidRPr="00402C24" w:rsidRDefault="007146E6" w:rsidP="00402C24">
      <w:pPr>
        <w:spacing w:line="360" w:lineRule="auto"/>
        <w:ind w:firstLine="709"/>
        <w:jc w:val="both"/>
      </w:pPr>
      <w:r w:rsidRPr="00402C24">
        <w:t>СП 30.13330.2012 Внутренний водопровод и канализация</w:t>
      </w:r>
    </w:p>
    <w:p w:rsidR="007146E6" w:rsidRDefault="007146E6" w:rsidP="00402C24">
      <w:pPr>
        <w:spacing w:line="360" w:lineRule="auto"/>
        <w:ind w:firstLine="709"/>
        <w:jc w:val="both"/>
      </w:pPr>
      <w:r w:rsidRPr="00402C24">
        <w:t>СП 32.13330.2012 Канализация. Наружные сети и сооружения</w:t>
      </w:r>
    </w:p>
    <w:p w:rsidR="007146E6" w:rsidRPr="00402C24" w:rsidRDefault="007146E6" w:rsidP="00402C24">
      <w:pPr>
        <w:spacing w:line="360" w:lineRule="auto"/>
        <w:ind w:firstLine="709"/>
        <w:jc w:val="both"/>
      </w:pPr>
      <w:r>
        <w:t>Природоохранное Законодательство РФ</w:t>
      </w:r>
    </w:p>
    <w:p w:rsidR="007146E6" w:rsidRDefault="007146E6" w:rsidP="00402C24">
      <w:pPr>
        <w:spacing w:line="360" w:lineRule="auto"/>
        <w:ind w:firstLine="709"/>
        <w:jc w:val="both"/>
      </w:pPr>
      <w:r w:rsidRPr="00D44989">
        <w:t>Федеральный закон Российской Федерации №236-ФЗ от 3.12.2012 г, статья 1 « О внесении изменений в Трудовой кодекс РФ;</w:t>
      </w:r>
      <w:r w:rsidRPr="00D44989">
        <w:br/>
        <w:t xml:space="preserve">      </w:t>
      </w:r>
      <w:r w:rsidRPr="00D44989">
        <w:tab/>
        <w:t>Федеральный Закон Российской Федерации</w:t>
      </w:r>
      <w:r w:rsidRPr="00883256">
        <w:t xml:space="preserve"> от 29.12.2012 № 273-ФЗ «Об образовании в Российской Федерации»; </w:t>
      </w:r>
    </w:p>
    <w:p w:rsidR="007146E6" w:rsidRPr="00340442" w:rsidRDefault="007146E6" w:rsidP="00402C24">
      <w:pPr>
        <w:spacing w:line="360" w:lineRule="auto"/>
        <w:ind w:firstLine="709"/>
        <w:jc w:val="both"/>
      </w:pPr>
      <w:r w:rsidRPr="00003F2A">
        <w:t xml:space="preserve">другие нормативные правовые документы, регулирующие </w:t>
      </w:r>
      <w:r>
        <w:t>вопросы проектирования сооружений очистки сточных вод</w:t>
      </w:r>
      <w:r w:rsidRPr="002B2904">
        <w:t>;</w:t>
      </w:r>
    </w:p>
    <w:p w:rsidR="007146E6" w:rsidRPr="00930F55" w:rsidRDefault="007146E6"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930F55">
        <w:rPr>
          <w:rFonts w:ascii="Times New Roman" w:hAnsi="Times New Roman" w:cs="Times New Roman"/>
          <w:sz w:val="24"/>
          <w:szCs w:val="24"/>
        </w:rPr>
        <w:t>экспертн</w:t>
      </w:r>
      <w:r>
        <w:rPr>
          <w:rFonts w:ascii="Times New Roman" w:hAnsi="Times New Roman" w:cs="Times New Roman"/>
          <w:sz w:val="24"/>
          <w:szCs w:val="24"/>
        </w:rPr>
        <w:t xml:space="preserve">ой </w:t>
      </w:r>
      <w:r w:rsidRPr="00930F55">
        <w:rPr>
          <w:rFonts w:ascii="Times New Roman" w:hAnsi="Times New Roman" w:cs="Times New Roman"/>
          <w:sz w:val="24"/>
          <w:szCs w:val="24"/>
        </w:rPr>
        <w:t>групп</w:t>
      </w:r>
      <w:r>
        <w:rPr>
          <w:rFonts w:ascii="Times New Roman" w:hAnsi="Times New Roman" w:cs="Times New Roman"/>
          <w:sz w:val="24"/>
          <w:szCs w:val="24"/>
        </w:rPr>
        <w:t>ы;</w:t>
      </w:r>
    </w:p>
    <w:p w:rsidR="007146E6" w:rsidRDefault="007146E6"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анализ </w:t>
      </w:r>
      <w:r w:rsidRPr="004121F7">
        <w:rPr>
          <w:rFonts w:ascii="Times New Roman" w:hAnsi="Times New Roman" w:cs="Times New Roman"/>
          <w:sz w:val="24"/>
          <w:szCs w:val="24"/>
        </w:rPr>
        <w:t>состояния и перспектив развития вида профессиональной деятельности  с учетом отечественных и международных тенденций</w:t>
      </w:r>
      <w:r>
        <w:rPr>
          <w:rFonts w:ascii="Times New Roman" w:hAnsi="Times New Roman" w:cs="Times New Roman"/>
          <w:sz w:val="24"/>
          <w:szCs w:val="24"/>
        </w:rPr>
        <w:t xml:space="preserve">, в рамках которого были определены трудовые функции и трудовые действия инженера-проектировщика сооружений очистки сточных вод. </w:t>
      </w:r>
    </w:p>
    <w:p w:rsidR="007146E6" w:rsidRPr="00402C24" w:rsidRDefault="007146E6" w:rsidP="00402C24">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проведенного анализа были определены уровни квалификации в соответствии </w:t>
      </w:r>
      <w:r w:rsidRPr="004121F7">
        <w:rPr>
          <w:rFonts w:ascii="Times New Roman" w:hAnsi="Times New Roman" w:cs="Times New Roman"/>
          <w:sz w:val="24"/>
          <w:szCs w:val="24"/>
        </w:rPr>
        <w:t xml:space="preserve">с </w:t>
      </w:r>
      <w:r w:rsidRPr="004121F7">
        <w:rPr>
          <w:rFonts w:ascii="Times New Roman" w:hAnsi="Times New Roman" w:cs="Times New Roman"/>
          <w:spacing w:val="8"/>
          <w:sz w:val="24"/>
          <w:szCs w:val="24"/>
        </w:rPr>
        <w:t>Национальной рамкой квалификаций Российской Федерации (НРК)</w:t>
      </w:r>
      <w:r>
        <w:rPr>
          <w:rFonts w:ascii="Times New Roman" w:hAnsi="Times New Roman" w:cs="Times New Roman"/>
          <w:spacing w:val="8"/>
          <w:sz w:val="24"/>
          <w:szCs w:val="24"/>
        </w:rPr>
        <w:t xml:space="preserve">. </w:t>
      </w:r>
      <w:r w:rsidRPr="004121F7">
        <w:rPr>
          <w:rFonts w:ascii="Times New Roman" w:hAnsi="Times New Roman" w:cs="Times New Roman"/>
          <w:sz w:val="24"/>
          <w:szCs w:val="24"/>
        </w:rPr>
        <w:t xml:space="preserve">По итогам анализа трудовой деятельности </w:t>
      </w:r>
      <w:r>
        <w:rPr>
          <w:rFonts w:ascii="Times New Roman" w:hAnsi="Times New Roman" w:cs="Times New Roman"/>
          <w:sz w:val="24"/>
          <w:szCs w:val="24"/>
        </w:rPr>
        <w:t xml:space="preserve">инженера-проектировщика сооружений очистки сточных вод </w:t>
      </w:r>
      <w:r w:rsidRPr="004121F7">
        <w:rPr>
          <w:rFonts w:ascii="Times New Roman" w:hAnsi="Times New Roman" w:cs="Times New Roman"/>
          <w:sz w:val="24"/>
          <w:szCs w:val="24"/>
        </w:rPr>
        <w:t>предлагаются обобщенные трудо</w:t>
      </w:r>
      <w:r>
        <w:rPr>
          <w:rFonts w:ascii="Times New Roman" w:hAnsi="Times New Roman" w:cs="Times New Roman"/>
          <w:sz w:val="24"/>
          <w:szCs w:val="24"/>
        </w:rPr>
        <w:t>вые функции и трудовые действия.</w:t>
      </w:r>
    </w:p>
    <w:p w:rsidR="007146E6" w:rsidRDefault="007146E6"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втором этапе разработки проекта профессионального стандарта проводились следующие работы:</w:t>
      </w:r>
    </w:p>
    <w:p w:rsidR="007146E6" w:rsidRDefault="007146E6"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профессионально-общественное  обсуждение проекта профессионального стандарта «Инженер-проектировщик сооружений очистки сточных вод»;</w:t>
      </w:r>
    </w:p>
    <w:p w:rsidR="007146E6" w:rsidRPr="00340442" w:rsidRDefault="007146E6"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сбор и анализ поступивших предложений и замечаний по проекту профессионального стандарта.</w:t>
      </w:r>
    </w:p>
    <w:p w:rsidR="007146E6" w:rsidRDefault="007146E6" w:rsidP="00613523">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третьем этапе разработки:</w:t>
      </w:r>
    </w:p>
    <w:p w:rsidR="007146E6" w:rsidRDefault="007146E6" w:rsidP="005B0CC8">
      <w:pPr>
        <w:spacing w:line="360" w:lineRule="auto"/>
        <w:ind w:firstLine="720"/>
        <w:jc w:val="both"/>
        <w:rPr>
          <w:color w:val="000000"/>
        </w:rPr>
      </w:pPr>
      <w:r>
        <w:t xml:space="preserve">- внесение изменений в разрабатываемый проект профессионального стандарта в соответствии с замечаниями и предложениями экспертов; </w:t>
      </w:r>
    </w:p>
    <w:p w:rsidR="007146E6" w:rsidRPr="005B0CC8" w:rsidRDefault="007146E6" w:rsidP="005B0CC8">
      <w:pPr>
        <w:spacing w:line="360" w:lineRule="auto"/>
        <w:ind w:firstLine="720"/>
        <w:jc w:val="both"/>
        <w:rPr>
          <w:b/>
          <w:bCs/>
        </w:rPr>
      </w:pPr>
      <w:r>
        <w:rPr>
          <w:color w:val="000000"/>
        </w:rPr>
        <w:t>- п</w:t>
      </w:r>
      <w:r w:rsidRPr="00F72610">
        <w:rPr>
          <w:color w:val="000000"/>
        </w:rPr>
        <w:t>одготовка и представление отчета по результатам работ, включающего материалы проекта профессионального стандарта и пояснительной записки</w:t>
      </w:r>
      <w:r>
        <w:rPr>
          <w:b/>
          <w:bCs/>
        </w:rPr>
        <w:t>.</w:t>
      </w:r>
    </w:p>
    <w:p w:rsidR="007146E6" w:rsidRDefault="007146E6" w:rsidP="00122BFA">
      <w:pPr>
        <w:pStyle w:val="NoSpacing"/>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разработке Профессионального стандарта также приняли участие: </w:t>
      </w:r>
    </w:p>
    <w:p w:rsidR="007146E6" w:rsidRDefault="007146E6" w:rsidP="00122BFA">
      <w:pPr>
        <w:pStyle w:val="ListParagraph"/>
        <w:numPr>
          <w:ilvl w:val="0"/>
          <w:numId w:val="28"/>
        </w:numPr>
        <w:spacing w:line="360" w:lineRule="auto"/>
        <w:jc w:val="both"/>
      </w:pPr>
      <w:r>
        <w:t>Ким Аркадий Николаевич, доктор технических наук, профессор СПб ГАСУ;</w:t>
      </w:r>
    </w:p>
    <w:p w:rsidR="007146E6" w:rsidRDefault="007146E6" w:rsidP="00122BFA">
      <w:pPr>
        <w:pStyle w:val="ListParagraph"/>
        <w:numPr>
          <w:ilvl w:val="0"/>
          <w:numId w:val="28"/>
        </w:numPr>
        <w:spacing w:line="360" w:lineRule="auto"/>
        <w:jc w:val="both"/>
      </w:pPr>
      <w:r>
        <w:t>Киселев Евгений Николаевич, исполнительный директор, ЗАО «СИНТО»;</w:t>
      </w:r>
    </w:p>
    <w:p w:rsidR="007146E6" w:rsidRDefault="007146E6" w:rsidP="00122BFA">
      <w:pPr>
        <w:pStyle w:val="ListParagraph"/>
        <w:numPr>
          <w:ilvl w:val="0"/>
          <w:numId w:val="28"/>
        </w:numPr>
        <w:spacing w:line="360" w:lineRule="auto"/>
        <w:jc w:val="both"/>
      </w:pPr>
      <w:r>
        <w:t>Макаровский Андрей Олегович, директор департамента реализации проектов, ООО «Грундфос»;</w:t>
      </w:r>
    </w:p>
    <w:p w:rsidR="007146E6" w:rsidRPr="00122BFA" w:rsidRDefault="007146E6" w:rsidP="00122BFA">
      <w:pPr>
        <w:pStyle w:val="ListParagraph"/>
        <w:numPr>
          <w:ilvl w:val="0"/>
          <w:numId w:val="28"/>
        </w:numPr>
        <w:spacing w:line="360" w:lineRule="auto"/>
        <w:jc w:val="both"/>
      </w:pPr>
      <w:r>
        <w:t>Тевис Александр Валентинович, исполнительный директор, ООО «Росэнергосбережение»</w:t>
      </w:r>
    </w:p>
    <w:p w:rsidR="007146E6" w:rsidRPr="00256905" w:rsidRDefault="007146E6" w:rsidP="00402C24">
      <w:pPr>
        <w:spacing w:line="360" w:lineRule="auto"/>
        <w:ind w:firstLine="709"/>
      </w:pPr>
      <w:r w:rsidRPr="00256905">
        <w:t>Проект профессионального стандарта разработан в соответствии с приказами Министерства труда и социальной защиты Российской Федерации:</w:t>
      </w:r>
    </w:p>
    <w:p w:rsidR="007146E6" w:rsidRDefault="007146E6" w:rsidP="00402C24">
      <w:pPr>
        <w:spacing w:line="360" w:lineRule="auto"/>
        <w:ind w:firstLine="709"/>
      </w:pPr>
      <w:r>
        <w:t xml:space="preserve">от 29.09.2014 № 665 </w:t>
      </w:r>
      <w:r w:rsidRPr="00256905">
        <w:t xml:space="preserve">н «Об утверждении Макета профессионального стандарта», </w:t>
      </w:r>
    </w:p>
    <w:p w:rsidR="007146E6" w:rsidRPr="00256905" w:rsidRDefault="007146E6" w:rsidP="00402C24">
      <w:pPr>
        <w:spacing w:line="360" w:lineRule="auto"/>
        <w:ind w:firstLine="709"/>
      </w:pPr>
      <w:r w:rsidRPr="00256905">
        <w:t>от 12.04.2013 № 148</w:t>
      </w:r>
      <w:r>
        <w:t xml:space="preserve"> </w:t>
      </w:r>
      <w:r w:rsidRPr="00256905">
        <w:t>н «Об утверждении уровней квалификации в целях разработки проектов профессиональных стандартов,</w:t>
      </w:r>
    </w:p>
    <w:p w:rsidR="007146E6" w:rsidRPr="00F72610" w:rsidRDefault="007146E6" w:rsidP="00402C24">
      <w:pPr>
        <w:spacing w:line="360" w:lineRule="auto"/>
        <w:ind w:firstLine="709"/>
      </w:pPr>
      <w:r w:rsidRPr="00256905">
        <w:t>от 29.04.2013 № 170</w:t>
      </w:r>
      <w:r>
        <w:t xml:space="preserve"> </w:t>
      </w:r>
      <w:r w:rsidRPr="00256905">
        <w:t>н «Об утверждении Методиче</w:t>
      </w:r>
      <w:r>
        <w:t>ских рекомендаций по разработке профессиональных </w:t>
      </w:r>
      <w:r w:rsidRPr="00256905">
        <w:t>стандартов.</w:t>
      </w:r>
    </w:p>
    <w:p w:rsidR="007146E6" w:rsidRDefault="007146E6" w:rsidP="00613523">
      <w:pPr>
        <w:pStyle w:val="CM10"/>
        <w:spacing w:line="360" w:lineRule="auto"/>
        <w:ind w:firstLine="720"/>
        <w:jc w:val="both"/>
        <w:rPr>
          <w:b/>
          <w:bCs/>
        </w:rPr>
      </w:pPr>
    </w:p>
    <w:p w:rsidR="007146E6" w:rsidRDefault="007146E6" w:rsidP="00EF262B">
      <w:pPr>
        <w:pStyle w:val="CM10"/>
        <w:spacing w:line="360" w:lineRule="auto"/>
        <w:jc w:val="both"/>
        <w:rPr>
          <w:b/>
          <w:bCs/>
        </w:rPr>
      </w:pPr>
    </w:p>
    <w:p w:rsidR="007146E6" w:rsidRDefault="007146E6" w:rsidP="00613523">
      <w:pPr>
        <w:pStyle w:val="CM10"/>
        <w:spacing w:line="360" w:lineRule="auto"/>
        <w:ind w:firstLine="720"/>
        <w:jc w:val="both"/>
        <w:rPr>
          <w:b/>
          <w:bCs/>
        </w:rPr>
      </w:pPr>
      <w:r>
        <w:rPr>
          <w:b/>
          <w:bCs/>
        </w:rPr>
        <w:t xml:space="preserve">Раздел </w:t>
      </w:r>
      <w:r w:rsidRPr="007E41DF">
        <w:rPr>
          <w:b/>
          <w:bCs/>
        </w:rPr>
        <w:t xml:space="preserve">3. Обсуждение и согласование проекта профессионального стандарта </w:t>
      </w:r>
    </w:p>
    <w:p w:rsidR="007146E6" w:rsidRDefault="007146E6" w:rsidP="00820AC0"/>
    <w:p w:rsidR="007146E6" w:rsidRDefault="007146E6" w:rsidP="00820AC0"/>
    <w:p w:rsidR="007146E6" w:rsidRDefault="007146E6" w:rsidP="00820AC0"/>
    <w:p w:rsidR="007146E6" w:rsidRPr="00F05554" w:rsidRDefault="007146E6" w:rsidP="004A099C">
      <w:pPr>
        <w:pStyle w:val="NoSpacing1"/>
        <w:spacing w:line="360" w:lineRule="auto"/>
        <w:jc w:val="left"/>
        <w:rPr>
          <w:rStyle w:val="FontStyle39"/>
          <w:sz w:val="24"/>
          <w:szCs w:val="24"/>
        </w:rPr>
      </w:pPr>
      <w:r w:rsidRPr="00AF5DAE">
        <w:rPr>
          <w:rFonts w:ascii="Times New Roman" w:hAnsi="Times New Roman" w:cs="Times New Roman"/>
          <w:sz w:val="24"/>
          <w:szCs w:val="24"/>
        </w:rPr>
        <w:t xml:space="preserve">Ответственная организация – разработчик: </w:t>
      </w:r>
      <w:r w:rsidRPr="00AF5DAE">
        <w:rPr>
          <w:rStyle w:val="FontStyle39"/>
          <w:sz w:val="24"/>
          <w:szCs w:val="24"/>
        </w:rPr>
        <w:t>Российский союз промышленников и предпринимателей</w:t>
      </w:r>
      <w:r w:rsidRPr="00AF5DAE">
        <w:rPr>
          <w:rStyle w:val="FontStyle39"/>
          <w:sz w:val="28"/>
          <w:szCs w:val="28"/>
        </w:rPr>
        <w:t xml:space="preserve"> </w:t>
      </w:r>
      <w:r w:rsidRPr="00AF5DAE">
        <w:rPr>
          <w:rStyle w:val="FontStyle39"/>
          <w:sz w:val="24"/>
          <w:szCs w:val="24"/>
        </w:rPr>
        <w:t>(РСПП (ООР))</w:t>
      </w:r>
    </w:p>
    <w:p w:rsidR="007146E6" w:rsidRPr="00F05554" w:rsidRDefault="007146E6" w:rsidP="004A099C">
      <w:pPr>
        <w:pStyle w:val="NoSpacing1"/>
        <w:spacing w:line="360" w:lineRule="auto"/>
        <w:jc w:val="left"/>
        <w:rPr>
          <w:rStyle w:val="FontStyle39"/>
          <w:sz w:val="24"/>
          <w:szCs w:val="24"/>
        </w:rPr>
      </w:pPr>
    </w:p>
    <w:p w:rsidR="007146E6" w:rsidRPr="00F05554" w:rsidRDefault="007146E6" w:rsidP="004A099C">
      <w:pPr>
        <w:pStyle w:val="NoSpacing1"/>
        <w:spacing w:line="360" w:lineRule="auto"/>
        <w:jc w:val="left"/>
        <w:rPr>
          <w:rStyle w:val="FontStyle39"/>
          <w:sz w:val="24"/>
          <w:szCs w:val="24"/>
        </w:rPr>
      </w:pPr>
    </w:p>
    <w:p w:rsidR="007146E6" w:rsidRPr="005F6B59" w:rsidRDefault="007146E6" w:rsidP="004A099C">
      <w:pPr>
        <w:rPr>
          <w:b/>
          <w:bCs/>
        </w:rPr>
      </w:pPr>
      <w:r w:rsidRPr="005F6B59">
        <w:rPr>
          <w:b/>
          <w:bCs/>
        </w:rPr>
        <w:t>Исполнительный вице-президент</w:t>
      </w:r>
    </w:p>
    <w:p w:rsidR="007146E6" w:rsidRPr="004A099C" w:rsidRDefault="007146E6" w:rsidP="004A099C">
      <w:pPr>
        <w:pStyle w:val="NoSpacing1"/>
        <w:spacing w:line="360" w:lineRule="auto"/>
        <w:jc w:val="left"/>
        <w:rPr>
          <w:rFonts w:ascii="Times New Roman" w:hAnsi="Times New Roman" w:cs="Times New Roman"/>
          <w:sz w:val="24"/>
          <w:szCs w:val="24"/>
        </w:rPr>
        <w:sectPr w:rsidR="007146E6" w:rsidRPr="004A099C" w:rsidSect="007A1FD7">
          <w:footerReference w:type="default" r:id="rId7"/>
          <w:pgSz w:w="11906" w:h="16838"/>
          <w:pgMar w:top="1134" w:right="850" w:bottom="1134" w:left="1701" w:header="708" w:footer="708" w:gutter="0"/>
          <w:cols w:space="708"/>
          <w:docGrid w:linePitch="360"/>
        </w:sectPr>
      </w:pPr>
      <w:r w:rsidRPr="005F6B59">
        <w:rPr>
          <w:rFonts w:ascii="Times New Roman" w:hAnsi="Times New Roman" w:cs="Times New Roman"/>
          <w:b/>
          <w:bCs/>
          <w:sz w:val="24"/>
          <w:szCs w:val="24"/>
        </w:rPr>
        <w:t>РСПП (ООР)                                        _______________________ Д.</w:t>
      </w:r>
      <w:r w:rsidRPr="005F6B59">
        <w:rPr>
          <w:rFonts w:ascii="Times New Roman" w:hAnsi="Times New Roman" w:cs="Times New Roman"/>
          <w:b/>
          <w:bCs/>
          <w:sz w:val="24"/>
          <w:szCs w:val="24"/>
          <w:lang w:val="uk-UA"/>
        </w:rPr>
        <w:t> </w:t>
      </w:r>
      <w:r>
        <w:rPr>
          <w:rFonts w:ascii="Times New Roman" w:hAnsi="Times New Roman" w:cs="Times New Roman"/>
          <w:b/>
          <w:bCs/>
          <w:sz w:val="24"/>
          <w:szCs w:val="24"/>
        </w:rPr>
        <w:t>В. Кузьми</w:t>
      </w:r>
    </w:p>
    <w:p w:rsidR="007146E6" w:rsidRPr="004A099C" w:rsidRDefault="007146E6" w:rsidP="004A099C">
      <w:pPr>
        <w:pStyle w:val="NoSpacing1"/>
        <w:spacing w:line="360" w:lineRule="auto"/>
        <w:rPr>
          <w:rFonts w:ascii="Times New Roman" w:hAnsi="Times New Roman" w:cs="Times New Roman"/>
          <w:sz w:val="24"/>
          <w:szCs w:val="24"/>
        </w:rPr>
      </w:pPr>
    </w:p>
    <w:p w:rsidR="007146E6" w:rsidRPr="004A099C" w:rsidRDefault="007146E6" w:rsidP="004A099C">
      <w:pPr>
        <w:pStyle w:val="NoSpacing1"/>
        <w:spacing w:line="360" w:lineRule="auto"/>
        <w:ind w:firstLine="709"/>
        <w:jc w:val="right"/>
        <w:rPr>
          <w:rFonts w:ascii="Times New Roman" w:hAnsi="Times New Roman" w:cs="Times New Roman"/>
          <w:sz w:val="24"/>
          <w:szCs w:val="24"/>
        </w:rPr>
      </w:pPr>
    </w:p>
    <w:p w:rsidR="007146E6" w:rsidRDefault="007146E6" w:rsidP="004A099C">
      <w:pPr>
        <w:pStyle w:val="NoSpacing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7146E6" w:rsidRDefault="007146E6" w:rsidP="004A099C">
      <w:pPr>
        <w:pStyle w:val="NoSpacing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Пояснительной записке к </w:t>
      </w:r>
    </w:p>
    <w:p w:rsidR="007146E6" w:rsidRDefault="007146E6" w:rsidP="004A099C">
      <w:pPr>
        <w:pStyle w:val="NoSpacing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профессиональному стандарту </w:t>
      </w:r>
    </w:p>
    <w:p w:rsidR="007146E6" w:rsidRDefault="007146E6" w:rsidP="004A099C">
      <w:pPr>
        <w:pStyle w:val="NoSpacing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«Инженер-проектировщик сооружений </w:t>
      </w:r>
    </w:p>
    <w:p w:rsidR="007146E6" w:rsidRDefault="007146E6" w:rsidP="004A099C">
      <w:pPr>
        <w:pStyle w:val="NoSpacing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очистки сточных вод</w:t>
      </w:r>
    </w:p>
    <w:p w:rsidR="007146E6" w:rsidRPr="00820AC0" w:rsidRDefault="007146E6" w:rsidP="004A099C">
      <w:pPr>
        <w:tabs>
          <w:tab w:val="left" w:pos="993"/>
        </w:tabs>
        <w:jc w:val="center"/>
        <w:rPr>
          <w:b/>
          <w:bCs/>
        </w:rPr>
      </w:pPr>
      <w:r w:rsidRPr="00974755">
        <w:rPr>
          <w:b/>
          <w:bCs/>
        </w:rPr>
        <w:t xml:space="preserve">Сведения об организациях, привлеченных к разработке </w:t>
      </w:r>
      <w:r>
        <w:rPr>
          <w:b/>
          <w:bCs/>
        </w:rPr>
        <w:t xml:space="preserve">и согласованию </w:t>
      </w:r>
      <w:r w:rsidRPr="00974755">
        <w:rPr>
          <w:b/>
          <w:bCs/>
        </w:rPr>
        <w:t>проекта профессионального стандарта</w:t>
      </w:r>
    </w:p>
    <w:tbl>
      <w:tblPr>
        <w:tblW w:w="148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4677"/>
        <w:gridCol w:w="3402"/>
        <w:gridCol w:w="1700"/>
      </w:tblGrid>
      <w:tr w:rsidR="007146E6" w:rsidRPr="00974755" w:rsidTr="00E5542D">
        <w:tc>
          <w:tcPr>
            <w:tcW w:w="675" w:type="dxa"/>
          </w:tcPr>
          <w:p w:rsidR="007146E6" w:rsidRPr="00974755" w:rsidRDefault="007146E6" w:rsidP="00E5542D">
            <w:pPr>
              <w:tabs>
                <w:tab w:val="left" w:pos="993"/>
              </w:tabs>
              <w:jc w:val="center"/>
            </w:pPr>
            <w:r w:rsidRPr="00974755">
              <w:t>№</w:t>
            </w:r>
          </w:p>
          <w:p w:rsidR="007146E6" w:rsidRPr="00974755" w:rsidRDefault="007146E6" w:rsidP="00E5542D">
            <w:pPr>
              <w:tabs>
                <w:tab w:val="left" w:pos="993"/>
              </w:tabs>
              <w:jc w:val="center"/>
            </w:pPr>
            <w:r w:rsidRPr="00974755">
              <w:t>п/п</w:t>
            </w:r>
          </w:p>
        </w:tc>
        <w:tc>
          <w:tcPr>
            <w:tcW w:w="4395" w:type="dxa"/>
          </w:tcPr>
          <w:p w:rsidR="007146E6" w:rsidRPr="00974755" w:rsidRDefault="007146E6" w:rsidP="00E5542D">
            <w:pPr>
              <w:tabs>
                <w:tab w:val="left" w:pos="993"/>
              </w:tabs>
              <w:jc w:val="center"/>
            </w:pPr>
            <w:r w:rsidRPr="00974755">
              <w:t>Организация</w:t>
            </w:r>
          </w:p>
        </w:tc>
        <w:tc>
          <w:tcPr>
            <w:tcW w:w="4677" w:type="dxa"/>
          </w:tcPr>
          <w:p w:rsidR="007146E6" w:rsidRPr="00974755" w:rsidRDefault="007146E6" w:rsidP="00E5542D">
            <w:pPr>
              <w:tabs>
                <w:tab w:val="left" w:pos="993"/>
              </w:tabs>
              <w:jc w:val="center"/>
            </w:pPr>
            <w:r w:rsidRPr="00974755">
              <w:t>Должность уполномоченного лица</w:t>
            </w:r>
          </w:p>
        </w:tc>
        <w:tc>
          <w:tcPr>
            <w:tcW w:w="3402" w:type="dxa"/>
          </w:tcPr>
          <w:p w:rsidR="007146E6" w:rsidRPr="00974755" w:rsidRDefault="007146E6" w:rsidP="00E5542D">
            <w:pPr>
              <w:tabs>
                <w:tab w:val="left" w:pos="993"/>
              </w:tabs>
              <w:jc w:val="center"/>
            </w:pPr>
            <w:r w:rsidRPr="00974755">
              <w:t>ФИО уполномоченного лица</w:t>
            </w:r>
          </w:p>
        </w:tc>
        <w:tc>
          <w:tcPr>
            <w:tcW w:w="1700" w:type="dxa"/>
          </w:tcPr>
          <w:p w:rsidR="007146E6" w:rsidRPr="00974755" w:rsidRDefault="007146E6" w:rsidP="00E5542D">
            <w:pPr>
              <w:tabs>
                <w:tab w:val="left" w:pos="993"/>
              </w:tabs>
              <w:jc w:val="center"/>
            </w:pPr>
            <w:r w:rsidRPr="00974755">
              <w:t>Подпись уполномоченного лица</w:t>
            </w:r>
          </w:p>
        </w:tc>
      </w:tr>
      <w:tr w:rsidR="007146E6" w:rsidRPr="00974755" w:rsidTr="00E5542D">
        <w:tc>
          <w:tcPr>
            <w:tcW w:w="14849" w:type="dxa"/>
            <w:gridSpan w:val="5"/>
          </w:tcPr>
          <w:p w:rsidR="007146E6" w:rsidRPr="00974755" w:rsidRDefault="007146E6" w:rsidP="00E5542D">
            <w:pPr>
              <w:tabs>
                <w:tab w:val="left" w:pos="993"/>
              </w:tabs>
              <w:jc w:val="center"/>
            </w:pPr>
            <w:r w:rsidRPr="00974755">
              <w:t>Разработка проектов профессиональных стандартов</w:t>
            </w:r>
          </w:p>
        </w:tc>
      </w:tr>
      <w:tr w:rsidR="007146E6" w:rsidRPr="00974755" w:rsidTr="00E5542D">
        <w:tc>
          <w:tcPr>
            <w:tcW w:w="675" w:type="dxa"/>
          </w:tcPr>
          <w:p w:rsidR="007146E6" w:rsidRPr="00974755" w:rsidRDefault="007146E6" w:rsidP="00E5542D">
            <w:pPr>
              <w:tabs>
                <w:tab w:val="left" w:pos="993"/>
              </w:tabs>
              <w:jc w:val="center"/>
            </w:pPr>
            <w:r w:rsidRPr="00974755">
              <w:t>1.</w:t>
            </w:r>
          </w:p>
        </w:tc>
        <w:tc>
          <w:tcPr>
            <w:tcW w:w="4395" w:type="dxa"/>
          </w:tcPr>
          <w:p w:rsidR="007146E6" w:rsidRPr="005F6B59" w:rsidRDefault="007146E6" w:rsidP="00E5542D">
            <w:pPr>
              <w:tabs>
                <w:tab w:val="left" w:pos="993"/>
              </w:tabs>
            </w:pPr>
            <w:r w:rsidRPr="005F6B59">
              <w:rPr>
                <w:rStyle w:val="FontStyle39"/>
              </w:rPr>
              <w:t>Российский союз промышленников и предпринимателей (РСПП (ООР))</w:t>
            </w:r>
          </w:p>
        </w:tc>
        <w:tc>
          <w:tcPr>
            <w:tcW w:w="4677" w:type="dxa"/>
            <w:vAlign w:val="center"/>
          </w:tcPr>
          <w:p w:rsidR="007146E6" w:rsidRPr="005F6B59" w:rsidRDefault="007146E6" w:rsidP="00E5542D">
            <w:pPr>
              <w:tabs>
                <w:tab w:val="left" w:pos="993"/>
              </w:tabs>
              <w:jc w:val="center"/>
            </w:pPr>
            <w:r w:rsidRPr="005F6B59">
              <w:t>Исполнительный вице-президент</w:t>
            </w:r>
          </w:p>
        </w:tc>
        <w:tc>
          <w:tcPr>
            <w:tcW w:w="3402" w:type="dxa"/>
            <w:vAlign w:val="center"/>
          </w:tcPr>
          <w:p w:rsidR="007146E6" w:rsidRPr="005F6B59" w:rsidRDefault="007146E6" w:rsidP="00E5542D">
            <w:pPr>
              <w:tabs>
                <w:tab w:val="left" w:pos="993"/>
              </w:tabs>
              <w:jc w:val="center"/>
            </w:pPr>
            <w:r w:rsidRPr="005F6B59">
              <w:t>Кузьмин Дмитрий Владимирович</w:t>
            </w:r>
          </w:p>
        </w:tc>
        <w:tc>
          <w:tcPr>
            <w:tcW w:w="1700" w:type="dxa"/>
          </w:tcPr>
          <w:p w:rsidR="007146E6" w:rsidRDefault="007146E6" w:rsidP="00E5542D">
            <w:pPr>
              <w:tabs>
                <w:tab w:val="left" w:pos="993"/>
              </w:tabs>
              <w:jc w:val="both"/>
            </w:pPr>
          </w:p>
          <w:p w:rsidR="007146E6" w:rsidRDefault="007146E6" w:rsidP="00E5542D">
            <w:pPr>
              <w:tabs>
                <w:tab w:val="left" w:pos="993"/>
              </w:tabs>
              <w:jc w:val="both"/>
            </w:pPr>
          </w:p>
          <w:p w:rsidR="007146E6" w:rsidRPr="007E4137" w:rsidRDefault="007146E6" w:rsidP="00E5542D">
            <w:pPr>
              <w:tabs>
                <w:tab w:val="left" w:pos="993"/>
              </w:tabs>
              <w:jc w:val="both"/>
            </w:pPr>
          </w:p>
        </w:tc>
      </w:tr>
      <w:tr w:rsidR="007146E6" w:rsidRPr="00974755" w:rsidTr="00E5542D">
        <w:tc>
          <w:tcPr>
            <w:tcW w:w="675" w:type="dxa"/>
          </w:tcPr>
          <w:p w:rsidR="007146E6" w:rsidRPr="00974755" w:rsidRDefault="007146E6" w:rsidP="00E5542D">
            <w:pPr>
              <w:tabs>
                <w:tab w:val="left" w:pos="993"/>
              </w:tabs>
              <w:jc w:val="center"/>
            </w:pPr>
            <w:r w:rsidRPr="00974755">
              <w:t>2.</w:t>
            </w:r>
          </w:p>
        </w:tc>
        <w:tc>
          <w:tcPr>
            <w:tcW w:w="4395" w:type="dxa"/>
          </w:tcPr>
          <w:p w:rsidR="007146E6" w:rsidRPr="005F6B59" w:rsidRDefault="007146E6" w:rsidP="00E5542D">
            <w:pPr>
              <w:tabs>
                <w:tab w:val="left" w:pos="993"/>
              </w:tabs>
            </w:pPr>
            <w:r w:rsidRPr="005F6B59">
              <w:t>Некоммерческое партнерство инженеров по отоплению, вентиляции, кондиционированию воздуха, теплоснабжению и строительной теплофизике «Северо-Западный межрегиональный центр АВОК» (НП «СЗ Центр АВОК»)</w:t>
            </w:r>
          </w:p>
        </w:tc>
        <w:tc>
          <w:tcPr>
            <w:tcW w:w="4677" w:type="dxa"/>
            <w:vAlign w:val="center"/>
          </w:tcPr>
          <w:p w:rsidR="007146E6" w:rsidRPr="00FC6076" w:rsidRDefault="007146E6" w:rsidP="00E5542D">
            <w:pPr>
              <w:tabs>
                <w:tab w:val="left" w:pos="993"/>
              </w:tabs>
              <w:jc w:val="center"/>
            </w:pPr>
            <w:r>
              <w:t>Президент</w:t>
            </w:r>
          </w:p>
        </w:tc>
        <w:tc>
          <w:tcPr>
            <w:tcW w:w="3402" w:type="dxa"/>
            <w:vAlign w:val="center"/>
          </w:tcPr>
          <w:p w:rsidR="007146E6" w:rsidRPr="00FC6076" w:rsidRDefault="007146E6" w:rsidP="00E5542D">
            <w:pPr>
              <w:tabs>
                <w:tab w:val="left" w:pos="993"/>
              </w:tabs>
              <w:jc w:val="center"/>
            </w:pPr>
            <w:r>
              <w:t>Гримитлин Александр Моисеевич</w:t>
            </w:r>
          </w:p>
        </w:tc>
        <w:tc>
          <w:tcPr>
            <w:tcW w:w="1700" w:type="dxa"/>
          </w:tcPr>
          <w:p w:rsidR="007146E6" w:rsidRDefault="007146E6" w:rsidP="00E5542D">
            <w:pPr>
              <w:tabs>
                <w:tab w:val="left" w:pos="993"/>
              </w:tabs>
              <w:jc w:val="both"/>
            </w:pPr>
          </w:p>
          <w:p w:rsidR="007146E6" w:rsidRDefault="007146E6" w:rsidP="00E5542D">
            <w:pPr>
              <w:tabs>
                <w:tab w:val="left" w:pos="993"/>
              </w:tabs>
              <w:jc w:val="both"/>
            </w:pPr>
          </w:p>
          <w:p w:rsidR="007146E6" w:rsidRPr="00974755" w:rsidRDefault="007146E6" w:rsidP="00E5542D">
            <w:pPr>
              <w:tabs>
                <w:tab w:val="left" w:pos="993"/>
              </w:tabs>
              <w:jc w:val="both"/>
            </w:pPr>
          </w:p>
        </w:tc>
      </w:tr>
      <w:tr w:rsidR="007146E6" w:rsidRPr="00974755" w:rsidTr="00E5542D">
        <w:tc>
          <w:tcPr>
            <w:tcW w:w="675" w:type="dxa"/>
          </w:tcPr>
          <w:p w:rsidR="007146E6" w:rsidRPr="00974755" w:rsidRDefault="007146E6" w:rsidP="00E5542D">
            <w:pPr>
              <w:tabs>
                <w:tab w:val="left" w:pos="993"/>
              </w:tabs>
              <w:jc w:val="center"/>
            </w:pPr>
            <w:r w:rsidRPr="00974755">
              <w:t>3.</w:t>
            </w:r>
          </w:p>
        </w:tc>
        <w:tc>
          <w:tcPr>
            <w:tcW w:w="4395" w:type="dxa"/>
          </w:tcPr>
          <w:p w:rsidR="007146E6" w:rsidRPr="00974755" w:rsidRDefault="007146E6" w:rsidP="00E5542D">
            <w:pPr>
              <w:tabs>
                <w:tab w:val="left" w:pos="993"/>
              </w:tabs>
            </w:pPr>
            <w:r w:rsidRPr="005F6B59">
              <w:rPr>
                <w:rStyle w:val="Strong"/>
                <w:b w:val="0"/>
                <w:bCs w:val="0"/>
              </w:rPr>
              <w:t>ЗАО «Промэнерго»</w:t>
            </w:r>
          </w:p>
        </w:tc>
        <w:tc>
          <w:tcPr>
            <w:tcW w:w="4677" w:type="dxa"/>
          </w:tcPr>
          <w:p w:rsidR="007146E6" w:rsidRPr="00974755" w:rsidRDefault="007146E6" w:rsidP="00E5542D">
            <w:pPr>
              <w:tabs>
                <w:tab w:val="left" w:pos="993"/>
              </w:tabs>
              <w:jc w:val="center"/>
            </w:pPr>
            <w:r>
              <w:rPr>
                <w:rStyle w:val="Strong"/>
                <w:b w:val="0"/>
                <w:bCs w:val="0"/>
              </w:rPr>
              <w:t>Г</w:t>
            </w:r>
            <w:r w:rsidRPr="005F6B59">
              <w:rPr>
                <w:rStyle w:val="Strong"/>
                <w:b w:val="0"/>
                <w:bCs w:val="0"/>
              </w:rPr>
              <w:t>енеральный директор</w:t>
            </w:r>
          </w:p>
        </w:tc>
        <w:tc>
          <w:tcPr>
            <w:tcW w:w="3402" w:type="dxa"/>
          </w:tcPr>
          <w:p w:rsidR="007146E6" w:rsidRPr="005F6B59" w:rsidRDefault="007146E6" w:rsidP="00E5542D">
            <w:pPr>
              <w:tabs>
                <w:tab w:val="right" w:pos="9355"/>
              </w:tabs>
              <w:ind w:left="360"/>
              <w:jc w:val="center"/>
              <w:rPr>
                <w:b/>
                <w:bCs/>
              </w:rPr>
            </w:pPr>
            <w:r w:rsidRPr="005F6B59">
              <w:rPr>
                <w:rStyle w:val="Strong"/>
                <w:b w:val="0"/>
                <w:bCs w:val="0"/>
              </w:rPr>
              <w:t>Штейнмиллер Олег Адольфович</w:t>
            </w:r>
          </w:p>
          <w:p w:rsidR="007146E6" w:rsidRPr="00974755" w:rsidRDefault="007146E6" w:rsidP="00E5542D">
            <w:pPr>
              <w:tabs>
                <w:tab w:val="left" w:pos="993"/>
              </w:tabs>
              <w:jc w:val="center"/>
            </w:pPr>
          </w:p>
        </w:tc>
        <w:tc>
          <w:tcPr>
            <w:tcW w:w="1700" w:type="dxa"/>
          </w:tcPr>
          <w:p w:rsidR="007146E6" w:rsidRPr="00974755" w:rsidRDefault="007146E6" w:rsidP="00E5542D">
            <w:pPr>
              <w:tabs>
                <w:tab w:val="left" w:pos="993"/>
              </w:tabs>
              <w:jc w:val="both"/>
            </w:pPr>
          </w:p>
        </w:tc>
      </w:tr>
      <w:tr w:rsidR="007146E6" w:rsidRPr="00974755" w:rsidTr="00E5542D">
        <w:tc>
          <w:tcPr>
            <w:tcW w:w="14849" w:type="dxa"/>
            <w:gridSpan w:val="5"/>
          </w:tcPr>
          <w:p w:rsidR="007146E6" w:rsidRPr="00974755" w:rsidRDefault="007146E6" w:rsidP="00E5542D">
            <w:pPr>
              <w:tabs>
                <w:tab w:val="left" w:pos="993"/>
              </w:tabs>
              <w:jc w:val="center"/>
            </w:pPr>
            <w:r w:rsidRPr="00974755">
              <w:t>Согласование проектов профессиональных стандартов</w:t>
            </w:r>
          </w:p>
        </w:tc>
      </w:tr>
      <w:tr w:rsidR="007146E6" w:rsidRPr="00974755" w:rsidTr="00E5542D">
        <w:tc>
          <w:tcPr>
            <w:tcW w:w="675" w:type="dxa"/>
          </w:tcPr>
          <w:p w:rsidR="007146E6" w:rsidRPr="00974755" w:rsidRDefault="007146E6" w:rsidP="00E5542D">
            <w:pPr>
              <w:tabs>
                <w:tab w:val="left" w:pos="993"/>
              </w:tabs>
              <w:jc w:val="center"/>
            </w:pPr>
            <w:r w:rsidRPr="00974755">
              <w:t>1.</w:t>
            </w:r>
          </w:p>
        </w:tc>
        <w:tc>
          <w:tcPr>
            <w:tcW w:w="4395" w:type="dxa"/>
          </w:tcPr>
          <w:p w:rsidR="007146E6" w:rsidRPr="00974755" w:rsidRDefault="007146E6" w:rsidP="00E5542D">
            <w:pPr>
              <w:ind w:right="120"/>
              <w:jc w:val="both"/>
              <w:outlineLvl w:val="0"/>
            </w:pPr>
          </w:p>
        </w:tc>
        <w:tc>
          <w:tcPr>
            <w:tcW w:w="4677" w:type="dxa"/>
          </w:tcPr>
          <w:p w:rsidR="007146E6" w:rsidRPr="00974755" w:rsidRDefault="007146E6" w:rsidP="00E5542D">
            <w:pPr>
              <w:ind w:right="120"/>
              <w:jc w:val="center"/>
              <w:outlineLvl w:val="0"/>
              <w:rPr>
                <w:b/>
                <w:bCs/>
              </w:rPr>
            </w:pPr>
          </w:p>
        </w:tc>
        <w:tc>
          <w:tcPr>
            <w:tcW w:w="3402" w:type="dxa"/>
          </w:tcPr>
          <w:p w:rsidR="007146E6" w:rsidRPr="00974755" w:rsidRDefault="007146E6" w:rsidP="00E5542D">
            <w:pPr>
              <w:tabs>
                <w:tab w:val="left" w:pos="993"/>
              </w:tabs>
              <w:jc w:val="center"/>
              <w:rPr>
                <w:b/>
                <w:bCs/>
              </w:rPr>
            </w:pPr>
          </w:p>
          <w:p w:rsidR="007146E6" w:rsidRPr="00974755" w:rsidRDefault="007146E6" w:rsidP="00E5542D">
            <w:pPr>
              <w:tabs>
                <w:tab w:val="left" w:pos="993"/>
              </w:tabs>
              <w:jc w:val="center"/>
            </w:pPr>
          </w:p>
        </w:tc>
        <w:tc>
          <w:tcPr>
            <w:tcW w:w="1700" w:type="dxa"/>
          </w:tcPr>
          <w:p w:rsidR="007146E6" w:rsidRPr="00974755" w:rsidRDefault="007146E6" w:rsidP="00E5542D">
            <w:pPr>
              <w:tabs>
                <w:tab w:val="left" w:pos="993"/>
              </w:tabs>
              <w:jc w:val="center"/>
            </w:pPr>
          </w:p>
        </w:tc>
      </w:tr>
      <w:tr w:rsidR="007146E6" w:rsidRPr="00974755" w:rsidTr="00E5542D">
        <w:tc>
          <w:tcPr>
            <w:tcW w:w="675" w:type="dxa"/>
          </w:tcPr>
          <w:p w:rsidR="007146E6" w:rsidRPr="00974755" w:rsidRDefault="007146E6" w:rsidP="00E5542D">
            <w:pPr>
              <w:tabs>
                <w:tab w:val="left" w:pos="993"/>
              </w:tabs>
              <w:jc w:val="center"/>
            </w:pPr>
            <w:r w:rsidRPr="00974755">
              <w:t xml:space="preserve">2. </w:t>
            </w:r>
          </w:p>
        </w:tc>
        <w:tc>
          <w:tcPr>
            <w:tcW w:w="4395" w:type="dxa"/>
          </w:tcPr>
          <w:p w:rsidR="007146E6" w:rsidRPr="00974755" w:rsidRDefault="007146E6" w:rsidP="00E5542D">
            <w:pPr>
              <w:ind w:right="120"/>
              <w:jc w:val="both"/>
              <w:outlineLvl w:val="0"/>
            </w:pPr>
          </w:p>
        </w:tc>
        <w:tc>
          <w:tcPr>
            <w:tcW w:w="4677" w:type="dxa"/>
          </w:tcPr>
          <w:p w:rsidR="007146E6" w:rsidRPr="00974755" w:rsidRDefault="007146E6" w:rsidP="00E5542D">
            <w:pPr>
              <w:tabs>
                <w:tab w:val="left" w:pos="993"/>
              </w:tabs>
              <w:jc w:val="center"/>
            </w:pPr>
          </w:p>
        </w:tc>
        <w:tc>
          <w:tcPr>
            <w:tcW w:w="3402" w:type="dxa"/>
          </w:tcPr>
          <w:p w:rsidR="007146E6" w:rsidRPr="00974755" w:rsidRDefault="007146E6" w:rsidP="00E5542D">
            <w:pPr>
              <w:tabs>
                <w:tab w:val="left" w:pos="993"/>
              </w:tabs>
              <w:jc w:val="center"/>
            </w:pPr>
          </w:p>
        </w:tc>
        <w:tc>
          <w:tcPr>
            <w:tcW w:w="1700" w:type="dxa"/>
          </w:tcPr>
          <w:p w:rsidR="007146E6" w:rsidRPr="00974755" w:rsidRDefault="007146E6" w:rsidP="00E5542D">
            <w:pPr>
              <w:tabs>
                <w:tab w:val="left" w:pos="993"/>
              </w:tabs>
              <w:jc w:val="center"/>
            </w:pPr>
          </w:p>
        </w:tc>
      </w:tr>
    </w:tbl>
    <w:p w:rsidR="007146E6" w:rsidRPr="00F05554" w:rsidRDefault="007146E6" w:rsidP="004A099C">
      <w:pPr>
        <w:rPr>
          <w:lang w:val="en-US"/>
        </w:rPr>
        <w:sectPr w:rsidR="007146E6" w:rsidRPr="00F05554" w:rsidSect="004A099C">
          <w:footerReference w:type="default" r:id="rId8"/>
          <w:pgSz w:w="16838" w:h="11906" w:orient="landscape"/>
          <w:pgMar w:top="719" w:right="1134" w:bottom="851" w:left="1134" w:header="709" w:footer="709" w:gutter="0"/>
          <w:cols w:space="708"/>
          <w:docGrid w:linePitch="360"/>
        </w:sectPr>
      </w:pPr>
    </w:p>
    <w:p w:rsidR="007146E6" w:rsidRDefault="007146E6" w:rsidP="004A099C"/>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2</w:t>
      </w:r>
    </w:p>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Пояснительной записке к </w:t>
      </w:r>
    </w:p>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профессиональному стандарту </w:t>
      </w:r>
    </w:p>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«Инженер-проектировщик сооружений </w:t>
      </w:r>
    </w:p>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очистки сточных вод»</w:t>
      </w:r>
    </w:p>
    <w:p w:rsidR="007146E6" w:rsidRPr="00820AC0" w:rsidRDefault="007146E6" w:rsidP="004A099C">
      <w:pPr>
        <w:jc w:val="center"/>
        <w:rPr>
          <w:b/>
          <w:bCs/>
        </w:rPr>
      </w:pPr>
      <w:r w:rsidRPr="00820AC0">
        <w:rPr>
          <w:b/>
          <w:bCs/>
        </w:rPr>
        <w:t>Сведения об организациях и экспертах, привлеченных к обсуждению проекта профессионального стандарта</w:t>
      </w:r>
    </w:p>
    <w:p w:rsidR="007146E6" w:rsidRDefault="007146E6" w:rsidP="004A099C"/>
    <w:tbl>
      <w:tblPr>
        <w:tblW w:w="4857" w:type="pct"/>
        <w:tblInd w:w="2" w:type="dxa"/>
        <w:tblCellMar>
          <w:left w:w="0" w:type="dxa"/>
          <w:right w:w="0" w:type="dxa"/>
        </w:tblCellMar>
        <w:tblLook w:val="00A0"/>
      </w:tblPr>
      <w:tblGrid>
        <w:gridCol w:w="3055"/>
        <w:gridCol w:w="1528"/>
        <w:gridCol w:w="1752"/>
        <w:gridCol w:w="4544"/>
        <w:gridCol w:w="3484"/>
      </w:tblGrid>
      <w:tr w:rsidR="007146E6" w:rsidRPr="00676760" w:rsidTr="00E5542D">
        <w:tc>
          <w:tcPr>
            <w:tcW w:w="106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146E6" w:rsidRPr="00676760" w:rsidRDefault="007146E6" w:rsidP="00E5542D">
            <w:pPr>
              <w:pStyle w:val="1"/>
              <w:jc w:val="center"/>
              <w:rPr>
                <w:rFonts w:ascii="Times New Roman" w:hAnsi="Times New Roman" w:cs="Times New Roman"/>
                <w:b/>
                <w:bCs/>
                <w:sz w:val="24"/>
                <w:szCs w:val="24"/>
              </w:rPr>
            </w:pPr>
            <w:r w:rsidRPr="00676760">
              <w:rPr>
                <w:rFonts w:ascii="Times New Roman" w:hAnsi="Times New Roman" w:cs="Times New Roman"/>
                <w:b/>
                <w:bCs/>
                <w:sz w:val="24"/>
                <w:szCs w:val="24"/>
              </w:rPr>
              <w:t>Мероприятие</w:t>
            </w:r>
          </w:p>
        </w:tc>
        <w:tc>
          <w:tcPr>
            <w:tcW w:w="532"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pPr>
              <w:pStyle w:val="1"/>
              <w:jc w:val="center"/>
              <w:rPr>
                <w:rFonts w:ascii="Times New Roman" w:hAnsi="Times New Roman" w:cs="Times New Roman"/>
                <w:b/>
                <w:bCs/>
                <w:sz w:val="24"/>
                <w:szCs w:val="24"/>
              </w:rPr>
            </w:pPr>
            <w:r w:rsidRPr="00676760">
              <w:rPr>
                <w:rFonts w:ascii="Times New Roman" w:hAnsi="Times New Roman" w:cs="Times New Roman"/>
                <w:b/>
                <w:bCs/>
                <w:sz w:val="24"/>
                <w:szCs w:val="24"/>
              </w:rPr>
              <w:t>Дата</w:t>
            </w:r>
          </w:p>
          <w:p w:rsidR="007146E6" w:rsidRPr="00676760" w:rsidRDefault="007146E6" w:rsidP="00E5542D">
            <w:pPr>
              <w:pStyle w:val="1"/>
              <w:jc w:val="center"/>
              <w:rPr>
                <w:rFonts w:ascii="Times New Roman" w:hAnsi="Times New Roman" w:cs="Times New Roman"/>
                <w:b/>
                <w:bCs/>
                <w:sz w:val="24"/>
                <w:szCs w:val="24"/>
              </w:rPr>
            </w:pPr>
            <w:r w:rsidRPr="00676760">
              <w:rPr>
                <w:rFonts w:ascii="Times New Roman" w:hAnsi="Times New Roman" w:cs="Times New Roman"/>
                <w:b/>
                <w:bCs/>
                <w:sz w:val="24"/>
                <w:szCs w:val="24"/>
              </w:rPr>
              <w:t>проведения</w:t>
            </w:r>
          </w:p>
        </w:tc>
        <w:tc>
          <w:tcPr>
            <w:tcW w:w="610"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pPr>
              <w:pStyle w:val="1"/>
              <w:jc w:val="center"/>
              <w:rPr>
                <w:rFonts w:ascii="Times New Roman" w:hAnsi="Times New Roman" w:cs="Times New Roman"/>
                <w:b/>
                <w:bCs/>
                <w:sz w:val="24"/>
                <w:szCs w:val="24"/>
              </w:rPr>
            </w:pPr>
            <w:r w:rsidRPr="00676760">
              <w:rPr>
                <w:rFonts w:ascii="Times New Roman" w:hAnsi="Times New Roman" w:cs="Times New Roman"/>
                <w:b/>
                <w:bCs/>
                <w:sz w:val="24"/>
                <w:szCs w:val="24"/>
              </w:rPr>
              <w:t>Организатор</w:t>
            </w:r>
          </w:p>
        </w:tc>
        <w:tc>
          <w:tcPr>
            <w:tcW w:w="2795"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pPr>
              <w:pStyle w:val="1"/>
              <w:jc w:val="center"/>
              <w:rPr>
                <w:rFonts w:ascii="Times New Roman" w:hAnsi="Times New Roman" w:cs="Times New Roman"/>
                <w:b/>
                <w:bCs/>
                <w:sz w:val="24"/>
                <w:szCs w:val="24"/>
              </w:rPr>
            </w:pPr>
            <w:r w:rsidRPr="00676760">
              <w:rPr>
                <w:rFonts w:ascii="Times New Roman" w:hAnsi="Times New Roman" w:cs="Times New Roman"/>
                <w:b/>
                <w:bCs/>
                <w:sz w:val="24"/>
                <w:szCs w:val="24"/>
              </w:rPr>
              <w:t>Участники</w:t>
            </w:r>
          </w:p>
        </w:tc>
      </w:tr>
      <w:tr w:rsidR="007146E6" w:rsidRPr="00676760" w:rsidTr="00E5542D">
        <w:tc>
          <w:tcPr>
            <w:tcW w:w="1063" w:type="pct"/>
            <w:vMerge/>
            <w:tcBorders>
              <w:top w:val="single" w:sz="8" w:space="0" w:color="000000"/>
              <w:left w:val="single" w:sz="8" w:space="0" w:color="000000"/>
              <w:bottom w:val="single" w:sz="8" w:space="0" w:color="000000"/>
              <w:right w:val="single" w:sz="8" w:space="0" w:color="000000"/>
            </w:tcBorders>
            <w:vAlign w:val="center"/>
          </w:tcPr>
          <w:p w:rsidR="007146E6" w:rsidRPr="00676760" w:rsidRDefault="007146E6" w:rsidP="00E5542D">
            <w:pPr>
              <w:jc w:val="center"/>
              <w:rPr>
                <w:b/>
                <w:bCs/>
              </w:rPr>
            </w:pPr>
          </w:p>
        </w:tc>
        <w:tc>
          <w:tcPr>
            <w:tcW w:w="532" w:type="pct"/>
            <w:vMerge/>
            <w:tcBorders>
              <w:top w:val="single" w:sz="8" w:space="0" w:color="000000"/>
              <w:left w:val="nil"/>
              <w:bottom w:val="single" w:sz="8" w:space="0" w:color="000000"/>
              <w:right w:val="single" w:sz="8" w:space="0" w:color="000000"/>
            </w:tcBorders>
            <w:vAlign w:val="center"/>
          </w:tcPr>
          <w:p w:rsidR="007146E6" w:rsidRPr="00676760" w:rsidRDefault="007146E6" w:rsidP="00E5542D">
            <w:pPr>
              <w:jc w:val="center"/>
              <w:rPr>
                <w:b/>
                <w:bCs/>
              </w:rPr>
            </w:pPr>
          </w:p>
        </w:tc>
        <w:tc>
          <w:tcPr>
            <w:tcW w:w="610" w:type="pct"/>
            <w:vMerge/>
            <w:tcBorders>
              <w:top w:val="single" w:sz="8" w:space="0" w:color="000000"/>
              <w:left w:val="nil"/>
              <w:bottom w:val="single" w:sz="8" w:space="0" w:color="000000"/>
              <w:right w:val="single" w:sz="8" w:space="0" w:color="000000"/>
            </w:tcBorders>
            <w:vAlign w:val="center"/>
          </w:tcPr>
          <w:p w:rsidR="007146E6" w:rsidRPr="00676760" w:rsidRDefault="007146E6" w:rsidP="00E5542D">
            <w:pPr>
              <w:jc w:val="center"/>
              <w:rPr>
                <w:b/>
                <w:bCs/>
              </w:rPr>
            </w:pPr>
          </w:p>
        </w:tc>
        <w:tc>
          <w:tcPr>
            <w:tcW w:w="1582"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pPr>
              <w:pStyle w:val="1"/>
              <w:jc w:val="center"/>
              <w:rPr>
                <w:rFonts w:ascii="Times New Roman" w:hAnsi="Times New Roman" w:cs="Times New Roman"/>
                <w:b/>
                <w:bCs/>
                <w:sz w:val="24"/>
                <w:szCs w:val="24"/>
              </w:rPr>
            </w:pPr>
            <w:r w:rsidRPr="00676760">
              <w:rPr>
                <w:rFonts w:ascii="Times New Roman" w:hAnsi="Times New Roman" w:cs="Times New Roman"/>
                <w:b/>
                <w:bCs/>
                <w:sz w:val="24"/>
                <w:szCs w:val="24"/>
              </w:rPr>
              <w:t>Должность/Организация</w:t>
            </w:r>
          </w:p>
        </w:tc>
        <w:tc>
          <w:tcPr>
            <w:tcW w:w="1213"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pPr>
              <w:pStyle w:val="1"/>
              <w:jc w:val="center"/>
              <w:rPr>
                <w:rFonts w:ascii="Times New Roman" w:hAnsi="Times New Roman" w:cs="Times New Roman"/>
                <w:b/>
                <w:bCs/>
                <w:sz w:val="24"/>
                <w:szCs w:val="24"/>
              </w:rPr>
            </w:pPr>
            <w:r w:rsidRPr="00676760">
              <w:rPr>
                <w:rFonts w:ascii="Times New Roman" w:hAnsi="Times New Roman" w:cs="Times New Roman"/>
                <w:b/>
                <w:bCs/>
                <w:sz w:val="24"/>
                <w:szCs w:val="24"/>
              </w:rPr>
              <w:t>ФИО</w:t>
            </w:r>
          </w:p>
        </w:tc>
      </w:tr>
      <w:tr w:rsidR="007146E6" w:rsidRPr="00676760" w:rsidTr="00E5542D">
        <w:tc>
          <w:tcPr>
            <w:tcW w:w="1063" w:type="pct"/>
            <w:vMerge w:val="restart"/>
            <w:tcBorders>
              <w:top w:val="single" w:sz="8" w:space="0" w:color="000000"/>
              <w:left w:val="single" w:sz="8" w:space="0" w:color="000000"/>
              <w:right w:val="single" w:sz="8" w:space="0" w:color="000000"/>
            </w:tcBorders>
            <w:vAlign w:val="center"/>
          </w:tcPr>
          <w:p w:rsidR="007146E6" w:rsidRPr="00676760" w:rsidRDefault="007146E6" w:rsidP="00E5542D">
            <w:pPr>
              <w:rPr>
                <w:b/>
                <w:bCs/>
              </w:rPr>
            </w:pPr>
          </w:p>
        </w:tc>
        <w:tc>
          <w:tcPr>
            <w:tcW w:w="532" w:type="pct"/>
            <w:vMerge w:val="restart"/>
            <w:tcBorders>
              <w:top w:val="single" w:sz="8" w:space="0" w:color="000000"/>
              <w:left w:val="nil"/>
              <w:right w:val="single" w:sz="8" w:space="0" w:color="000000"/>
            </w:tcBorders>
            <w:vAlign w:val="center"/>
          </w:tcPr>
          <w:p w:rsidR="007146E6" w:rsidRPr="00676760" w:rsidRDefault="007146E6" w:rsidP="00E5542D">
            <w:pPr>
              <w:rPr>
                <w:b/>
                <w:bCs/>
              </w:rPr>
            </w:pPr>
          </w:p>
        </w:tc>
        <w:tc>
          <w:tcPr>
            <w:tcW w:w="610" w:type="pct"/>
            <w:vMerge w:val="restart"/>
            <w:tcBorders>
              <w:top w:val="single" w:sz="8" w:space="0" w:color="000000"/>
              <w:left w:val="nil"/>
              <w:right w:val="single" w:sz="8" w:space="0" w:color="000000"/>
            </w:tcBorders>
            <w:vAlign w:val="center"/>
          </w:tcPr>
          <w:p w:rsidR="007146E6" w:rsidRPr="00676760" w:rsidRDefault="007146E6" w:rsidP="00E5542D">
            <w:pPr>
              <w:rPr>
                <w:b/>
                <w:bCs/>
              </w:rPr>
            </w:pPr>
          </w:p>
        </w:tc>
        <w:tc>
          <w:tcPr>
            <w:tcW w:w="1582"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tc>
        <w:tc>
          <w:tcPr>
            <w:tcW w:w="121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E6" w:rsidRPr="00676760" w:rsidRDefault="007146E6" w:rsidP="00E5542D">
            <w:pPr>
              <w:rPr>
                <w:color w:val="000000"/>
              </w:rPr>
            </w:pPr>
          </w:p>
        </w:tc>
      </w:tr>
      <w:tr w:rsidR="007146E6" w:rsidRPr="00676760" w:rsidTr="00E5542D">
        <w:tc>
          <w:tcPr>
            <w:tcW w:w="1063" w:type="pct"/>
            <w:vMerge/>
            <w:tcBorders>
              <w:left w:val="single" w:sz="8" w:space="0" w:color="000000"/>
              <w:right w:val="single" w:sz="8" w:space="0" w:color="000000"/>
            </w:tcBorders>
            <w:vAlign w:val="center"/>
          </w:tcPr>
          <w:p w:rsidR="007146E6" w:rsidRPr="00676760" w:rsidRDefault="007146E6" w:rsidP="00E5542D"/>
        </w:tc>
        <w:tc>
          <w:tcPr>
            <w:tcW w:w="532" w:type="pct"/>
            <w:vMerge/>
            <w:tcBorders>
              <w:left w:val="nil"/>
              <w:right w:val="single" w:sz="8" w:space="0" w:color="000000"/>
            </w:tcBorders>
            <w:vAlign w:val="center"/>
          </w:tcPr>
          <w:p w:rsidR="007146E6" w:rsidRPr="00676760" w:rsidRDefault="007146E6" w:rsidP="00E5542D"/>
        </w:tc>
        <w:tc>
          <w:tcPr>
            <w:tcW w:w="610" w:type="pct"/>
            <w:vMerge/>
            <w:tcBorders>
              <w:left w:val="nil"/>
              <w:right w:val="single" w:sz="8" w:space="0" w:color="000000"/>
            </w:tcBorders>
            <w:vAlign w:val="center"/>
          </w:tcPr>
          <w:p w:rsidR="007146E6" w:rsidRPr="00676760" w:rsidRDefault="007146E6" w:rsidP="00E5542D"/>
        </w:tc>
        <w:tc>
          <w:tcPr>
            <w:tcW w:w="1582"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tc>
        <w:tc>
          <w:tcPr>
            <w:tcW w:w="1213"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146E6" w:rsidRPr="00676760" w:rsidRDefault="007146E6" w:rsidP="00E5542D">
            <w:pPr>
              <w:rPr>
                <w:color w:val="000000"/>
              </w:rPr>
            </w:pPr>
          </w:p>
        </w:tc>
      </w:tr>
      <w:tr w:rsidR="007146E6" w:rsidRPr="00676760" w:rsidTr="00E5542D">
        <w:tc>
          <w:tcPr>
            <w:tcW w:w="1063" w:type="pct"/>
            <w:vMerge/>
            <w:tcBorders>
              <w:left w:val="single" w:sz="8" w:space="0" w:color="000000"/>
              <w:right w:val="single" w:sz="8" w:space="0" w:color="000000"/>
            </w:tcBorders>
            <w:vAlign w:val="center"/>
          </w:tcPr>
          <w:p w:rsidR="007146E6" w:rsidRPr="00676760" w:rsidRDefault="007146E6" w:rsidP="00E5542D"/>
        </w:tc>
        <w:tc>
          <w:tcPr>
            <w:tcW w:w="532" w:type="pct"/>
            <w:vMerge/>
            <w:tcBorders>
              <w:left w:val="nil"/>
              <w:right w:val="single" w:sz="8" w:space="0" w:color="000000"/>
            </w:tcBorders>
            <w:vAlign w:val="center"/>
          </w:tcPr>
          <w:p w:rsidR="007146E6" w:rsidRPr="00676760" w:rsidRDefault="007146E6" w:rsidP="00E5542D"/>
        </w:tc>
        <w:tc>
          <w:tcPr>
            <w:tcW w:w="610" w:type="pct"/>
            <w:vMerge/>
            <w:tcBorders>
              <w:left w:val="nil"/>
              <w:right w:val="single" w:sz="8" w:space="0" w:color="000000"/>
            </w:tcBorders>
            <w:vAlign w:val="center"/>
          </w:tcPr>
          <w:p w:rsidR="007146E6" w:rsidRPr="00676760" w:rsidRDefault="007146E6" w:rsidP="00E5542D"/>
        </w:tc>
        <w:tc>
          <w:tcPr>
            <w:tcW w:w="1582"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tc>
        <w:tc>
          <w:tcPr>
            <w:tcW w:w="1213"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146E6" w:rsidRPr="00676760" w:rsidRDefault="007146E6" w:rsidP="00E5542D">
            <w:pPr>
              <w:rPr>
                <w:color w:val="000000"/>
              </w:rPr>
            </w:pPr>
          </w:p>
        </w:tc>
      </w:tr>
      <w:tr w:rsidR="007146E6" w:rsidRPr="00676760" w:rsidTr="00E5542D">
        <w:tc>
          <w:tcPr>
            <w:tcW w:w="1063" w:type="pct"/>
            <w:vMerge/>
            <w:tcBorders>
              <w:left w:val="single" w:sz="8" w:space="0" w:color="000000"/>
              <w:right w:val="single" w:sz="8" w:space="0" w:color="000000"/>
            </w:tcBorders>
            <w:vAlign w:val="center"/>
          </w:tcPr>
          <w:p w:rsidR="007146E6" w:rsidRPr="00676760" w:rsidRDefault="007146E6" w:rsidP="00E5542D"/>
        </w:tc>
        <w:tc>
          <w:tcPr>
            <w:tcW w:w="532" w:type="pct"/>
            <w:vMerge/>
            <w:tcBorders>
              <w:left w:val="nil"/>
              <w:right w:val="single" w:sz="8" w:space="0" w:color="000000"/>
            </w:tcBorders>
            <w:vAlign w:val="center"/>
          </w:tcPr>
          <w:p w:rsidR="007146E6" w:rsidRPr="00676760" w:rsidRDefault="007146E6" w:rsidP="00E5542D"/>
        </w:tc>
        <w:tc>
          <w:tcPr>
            <w:tcW w:w="610" w:type="pct"/>
            <w:vMerge/>
            <w:tcBorders>
              <w:left w:val="nil"/>
              <w:right w:val="single" w:sz="8" w:space="0" w:color="000000"/>
            </w:tcBorders>
            <w:vAlign w:val="center"/>
          </w:tcPr>
          <w:p w:rsidR="007146E6" w:rsidRPr="00676760" w:rsidRDefault="007146E6" w:rsidP="00E5542D"/>
        </w:tc>
        <w:tc>
          <w:tcPr>
            <w:tcW w:w="1582"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tc>
        <w:tc>
          <w:tcPr>
            <w:tcW w:w="1213"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tc>
      </w:tr>
      <w:tr w:rsidR="007146E6" w:rsidRPr="00676760" w:rsidTr="00E5542D">
        <w:tc>
          <w:tcPr>
            <w:tcW w:w="1063" w:type="pct"/>
            <w:vMerge/>
            <w:tcBorders>
              <w:left w:val="single" w:sz="8" w:space="0" w:color="000000"/>
              <w:right w:val="single" w:sz="8" w:space="0" w:color="000000"/>
            </w:tcBorders>
            <w:vAlign w:val="center"/>
          </w:tcPr>
          <w:p w:rsidR="007146E6" w:rsidRPr="00676760" w:rsidRDefault="007146E6" w:rsidP="00E5542D"/>
        </w:tc>
        <w:tc>
          <w:tcPr>
            <w:tcW w:w="532" w:type="pct"/>
            <w:vMerge/>
            <w:tcBorders>
              <w:left w:val="nil"/>
              <w:right w:val="single" w:sz="8" w:space="0" w:color="000000"/>
            </w:tcBorders>
            <w:vAlign w:val="center"/>
          </w:tcPr>
          <w:p w:rsidR="007146E6" w:rsidRPr="00676760" w:rsidRDefault="007146E6" w:rsidP="00E5542D"/>
        </w:tc>
        <w:tc>
          <w:tcPr>
            <w:tcW w:w="610" w:type="pct"/>
            <w:vMerge/>
            <w:tcBorders>
              <w:left w:val="nil"/>
              <w:right w:val="single" w:sz="8" w:space="0" w:color="000000"/>
            </w:tcBorders>
            <w:vAlign w:val="center"/>
          </w:tcPr>
          <w:p w:rsidR="007146E6" w:rsidRPr="00676760" w:rsidRDefault="007146E6" w:rsidP="00E5542D"/>
        </w:tc>
        <w:tc>
          <w:tcPr>
            <w:tcW w:w="1582"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tc>
        <w:tc>
          <w:tcPr>
            <w:tcW w:w="1213"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tc>
      </w:tr>
      <w:tr w:rsidR="007146E6" w:rsidRPr="00676760" w:rsidTr="00E5542D">
        <w:tc>
          <w:tcPr>
            <w:tcW w:w="1063" w:type="pct"/>
            <w:vMerge/>
            <w:tcBorders>
              <w:left w:val="single" w:sz="8" w:space="0" w:color="000000"/>
              <w:right w:val="single" w:sz="8" w:space="0" w:color="000000"/>
            </w:tcBorders>
            <w:vAlign w:val="center"/>
          </w:tcPr>
          <w:p w:rsidR="007146E6" w:rsidRPr="00676760" w:rsidRDefault="007146E6" w:rsidP="00E5542D"/>
        </w:tc>
        <w:tc>
          <w:tcPr>
            <w:tcW w:w="532" w:type="pct"/>
            <w:vMerge/>
            <w:tcBorders>
              <w:left w:val="nil"/>
              <w:right w:val="single" w:sz="8" w:space="0" w:color="000000"/>
            </w:tcBorders>
            <w:vAlign w:val="center"/>
          </w:tcPr>
          <w:p w:rsidR="007146E6" w:rsidRPr="00676760" w:rsidRDefault="007146E6" w:rsidP="00E5542D"/>
        </w:tc>
        <w:tc>
          <w:tcPr>
            <w:tcW w:w="610" w:type="pct"/>
            <w:vMerge/>
            <w:tcBorders>
              <w:left w:val="nil"/>
              <w:right w:val="single" w:sz="8" w:space="0" w:color="000000"/>
            </w:tcBorders>
            <w:vAlign w:val="center"/>
          </w:tcPr>
          <w:p w:rsidR="007146E6" w:rsidRPr="00676760" w:rsidRDefault="007146E6" w:rsidP="00E5542D"/>
        </w:tc>
        <w:tc>
          <w:tcPr>
            <w:tcW w:w="1582"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tc>
        <w:tc>
          <w:tcPr>
            <w:tcW w:w="1213" w:type="pct"/>
            <w:tcBorders>
              <w:top w:val="nil"/>
              <w:left w:val="nil"/>
              <w:bottom w:val="single" w:sz="8" w:space="0" w:color="000000"/>
              <w:right w:val="single" w:sz="8" w:space="0" w:color="000000"/>
            </w:tcBorders>
            <w:tcMar>
              <w:top w:w="0" w:type="dxa"/>
              <w:left w:w="108" w:type="dxa"/>
              <w:bottom w:w="0" w:type="dxa"/>
              <w:right w:w="108" w:type="dxa"/>
            </w:tcMar>
          </w:tcPr>
          <w:p w:rsidR="007146E6" w:rsidRPr="00676760" w:rsidRDefault="007146E6" w:rsidP="00E5542D"/>
        </w:tc>
      </w:tr>
      <w:tr w:rsidR="007146E6" w:rsidRPr="00676760" w:rsidTr="00E5542D">
        <w:tc>
          <w:tcPr>
            <w:tcW w:w="1063" w:type="pct"/>
            <w:vMerge/>
            <w:tcBorders>
              <w:left w:val="single" w:sz="8" w:space="0" w:color="000000"/>
              <w:bottom w:val="single" w:sz="4" w:space="0" w:color="auto"/>
              <w:right w:val="single" w:sz="8" w:space="0" w:color="000000"/>
            </w:tcBorders>
            <w:vAlign w:val="center"/>
          </w:tcPr>
          <w:p w:rsidR="007146E6" w:rsidRPr="00676760" w:rsidRDefault="007146E6" w:rsidP="00E5542D"/>
        </w:tc>
        <w:tc>
          <w:tcPr>
            <w:tcW w:w="532" w:type="pct"/>
            <w:vMerge/>
            <w:tcBorders>
              <w:left w:val="nil"/>
              <w:bottom w:val="single" w:sz="4" w:space="0" w:color="auto"/>
              <w:right w:val="single" w:sz="8" w:space="0" w:color="000000"/>
            </w:tcBorders>
            <w:vAlign w:val="center"/>
          </w:tcPr>
          <w:p w:rsidR="007146E6" w:rsidRPr="00676760" w:rsidRDefault="007146E6" w:rsidP="00E5542D"/>
        </w:tc>
        <w:tc>
          <w:tcPr>
            <w:tcW w:w="610" w:type="pct"/>
            <w:vMerge/>
            <w:tcBorders>
              <w:left w:val="nil"/>
              <w:bottom w:val="single" w:sz="4" w:space="0" w:color="auto"/>
              <w:right w:val="single" w:sz="8" w:space="0" w:color="000000"/>
            </w:tcBorders>
            <w:vAlign w:val="center"/>
          </w:tcPr>
          <w:p w:rsidR="007146E6" w:rsidRPr="00676760" w:rsidRDefault="007146E6" w:rsidP="00E5542D"/>
        </w:tc>
        <w:tc>
          <w:tcPr>
            <w:tcW w:w="1582" w:type="pct"/>
            <w:tcBorders>
              <w:top w:val="nil"/>
              <w:left w:val="nil"/>
              <w:bottom w:val="single" w:sz="4" w:space="0" w:color="auto"/>
              <w:right w:val="single" w:sz="8" w:space="0" w:color="000000"/>
            </w:tcBorders>
            <w:tcMar>
              <w:top w:w="0" w:type="dxa"/>
              <w:left w:w="108" w:type="dxa"/>
              <w:bottom w:w="0" w:type="dxa"/>
              <w:right w:w="108" w:type="dxa"/>
            </w:tcMar>
          </w:tcPr>
          <w:p w:rsidR="007146E6" w:rsidRPr="00676760" w:rsidRDefault="007146E6" w:rsidP="00E5542D"/>
        </w:tc>
        <w:tc>
          <w:tcPr>
            <w:tcW w:w="1213" w:type="pct"/>
            <w:tcBorders>
              <w:top w:val="nil"/>
              <w:left w:val="nil"/>
              <w:bottom w:val="single" w:sz="4" w:space="0" w:color="auto"/>
              <w:right w:val="single" w:sz="8" w:space="0" w:color="000000"/>
            </w:tcBorders>
            <w:tcMar>
              <w:top w:w="0" w:type="dxa"/>
              <w:left w:w="108" w:type="dxa"/>
              <w:bottom w:w="0" w:type="dxa"/>
              <w:right w:w="108" w:type="dxa"/>
            </w:tcMar>
          </w:tcPr>
          <w:p w:rsidR="007146E6" w:rsidRPr="00676760" w:rsidRDefault="007146E6" w:rsidP="00E5542D"/>
        </w:tc>
      </w:tr>
    </w:tbl>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3</w:t>
      </w:r>
    </w:p>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Пояснительной записке к </w:t>
      </w:r>
    </w:p>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профессиональному стандарту </w:t>
      </w:r>
    </w:p>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«Инженер-проектировщик сооружений </w:t>
      </w:r>
    </w:p>
    <w:p w:rsidR="007146E6" w:rsidRDefault="007146E6" w:rsidP="004A099C">
      <w:pPr>
        <w:pStyle w:val="1"/>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очистки сточных вод»</w:t>
      </w:r>
    </w:p>
    <w:p w:rsidR="007146E6" w:rsidRDefault="007146E6" w:rsidP="004A099C">
      <w:pPr>
        <w:jc w:val="center"/>
        <w:rPr>
          <w:b/>
          <w:bCs/>
        </w:rPr>
      </w:pPr>
      <w:r w:rsidRPr="00820AC0">
        <w:rPr>
          <w:b/>
          <w:bCs/>
        </w:rPr>
        <w:t>Сводные данные о поступивших замечаниях и предложениях к проекту профессионального стандарта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8"/>
        <w:gridCol w:w="1559"/>
        <w:gridCol w:w="2977"/>
        <w:gridCol w:w="4961"/>
        <w:gridCol w:w="4296"/>
      </w:tblGrid>
      <w:tr w:rsidR="007146E6" w:rsidRPr="00676760" w:rsidTr="00E5542D">
        <w:tc>
          <w:tcPr>
            <w:tcW w:w="768" w:type="dxa"/>
          </w:tcPr>
          <w:p w:rsidR="007146E6" w:rsidRPr="00676760" w:rsidRDefault="007146E6" w:rsidP="00E5542D">
            <w:pPr>
              <w:rPr>
                <w:b/>
                <w:bCs/>
              </w:rPr>
            </w:pPr>
            <w:r w:rsidRPr="00676760">
              <w:rPr>
                <w:b/>
                <w:bCs/>
              </w:rPr>
              <w:t>№ п/п</w:t>
            </w:r>
          </w:p>
        </w:tc>
        <w:tc>
          <w:tcPr>
            <w:tcW w:w="1559" w:type="dxa"/>
          </w:tcPr>
          <w:p w:rsidR="007146E6" w:rsidRPr="00676760" w:rsidRDefault="007146E6" w:rsidP="00E5542D">
            <w:pPr>
              <w:rPr>
                <w:b/>
                <w:bCs/>
              </w:rPr>
            </w:pPr>
            <w:r w:rsidRPr="00676760">
              <w:rPr>
                <w:b/>
                <w:bCs/>
              </w:rPr>
              <w:t>ФИО эксперта</w:t>
            </w:r>
          </w:p>
        </w:tc>
        <w:tc>
          <w:tcPr>
            <w:tcW w:w="2977" w:type="dxa"/>
          </w:tcPr>
          <w:p w:rsidR="007146E6" w:rsidRPr="00676760" w:rsidRDefault="007146E6" w:rsidP="00E5542D">
            <w:pPr>
              <w:rPr>
                <w:b/>
                <w:bCs/>
              </w:rPr>
            </w:pPr>
            <w:r w:rsidRPr="00676760">
              <w:rPr>
                <w:b/>
                <w:bCs/>
              </w:rPr>
              <w:t>Организация, должность</w:t>
            </w:r>
          </w:p>
        </w:tc>
        <w:tc>
          <w:tcPr>
            <w:tcW w:w="4961" w:type="dxa"/>
          </w:tcPr>
          <w:p w:rsidR="007146E6" w:rsidRPr="00676760" w:rsidRDefault="007146E6" w:rsidP="00E5542D">
            <w:pPr>
              <w:rPr>
                <w:b/>
                <w:bCs/>
              </w:rPr>
            </w:pPr>
            <w:r w:rsidRPr="00676760">
              <w:rPr>
                <w:b/>
                <w:bCs/>
              </w:rPr>
              <w:t>Замечание, предложение</w:t>
            </w:r>
          </w:p>
        </w:tc>
        <w:tc>
          <w:tcPr>
            <w:tcW w:w="4296" w:type="dxa"/>
          </w:tcPr>
          <w:p w:rsidR="007146E6" w:rsidRPr="00676760" w:rsidRDefault="007146E6" w:rsidP="00E5542D">
            <w:pPr>
              <w:rPr>
                <w:b/>
                <w:bCs/>
              </w:rPr>
            </w:pPr>
            <w:r w:rsidRPr="00676760">
              <w:rPr>
                <w:b/>
                <w:bCs/>
              </w:rPr>
              <w:t>Принято, отклонено, принято частично</w:t>
            </w:r>
          </w:p>
        </w:tc>
      </w:tr>
      <w:tr w:rsidR="007146E6" w:rsidRPr="00676760" w:rsidTr="00E5542D">
        <w:tc>
          <w:tcPr>
            <w:tcW w:w="768" w:type="dxa"/>
          </w:tcPr>
          <w:p w:rsidR="007146E6" w:rsidRDefault="007146E6" w:rsidP="00E5542D">
            <w:pPr>
              <w:numPr>
                <w:ilvl w:val="0"/>
                <w:numId w:val="21"/>
              </w:numPr>
              <w:rPr>
                <w:b/>
                <w:bCs/>
              </w:rPr>
            </w:pPr>
            <w:r>
              <w:rPr>
                <w:b/>
                <w:bCs/>
              </w:rPr>
              <w:t>1</w:t>
            </w:r>
          </w:p>
          <w:p w:rsidR="007146E6" w:rsidRDefault="007146E6" w:rsidP="00E5542D">
            <w:pPr>
              <w:numPr>
                <w:ilvl w:val="0"/>
                <w:numId w:val="24"/>
              </w:numPr>
              <w:spacing w:after="200" w:line="276" w:lineRule="auto"/>
            </w:pPr>
          </w:p>
          <w:p w:rsidR="007146E6" w:rsidRPr="000B1955" w:rsidRDefault="007146E6" w:rsidP="00E5542D">
            <w:r>
              <w:t>1.</w:t>
            </w:r>
          </w:p>
        </w:tc>
        <w:tc>
          <w:tcPr>
            <w:tcW w:w="1559" w:type="dxa"/>
          </w:tcPr>
          <w:p w:rsidR="007146E6" w:rsidRPr="00A03180" w:rsidRDefault="007146E6" w:rsidP="00E5542D">
            <w:r w:rsidRPr="00A03180">
              <w:br/>
            </w:r>
          </w:p>
        </w:tc>
        <w:tc>
          <w:tcPr>
            <w:tcW w:w="2977" w:type="dxa"/>
          </w:tcPr>
          <w:p w:rsidR="007146E6" w:rsidRPr="00A03180" w:rsidRDefault="007146E6" w:rsidP="00E5542D"/>
        </w:tc>
        <w:tc>
          <w:tcPr>
            <w:tcW w:w="4961" w:type="dxa"/>
          </w:tcPr>
          <w:p w:rsidR="007146E6" w:rsidRPr="00A03180" w:rsidRDefault="007146E6" w:rsidP="00E5542D">
            <w:pPr>
              <w:jc w:val="both"/>
            </w:pPr>
          </w:p>
        </w:tc>
        <w:tc>
          <w:tcPr>
            <w:tcW w:w="4296" w:type="dxa"/>
          </w:tcPr>
          <w:p w:rsidR="007146E6" w:rsidRPr="00A03180" w:rsidRDefault="007146E6" w:rsidP="00E5542D">
            <w:pPr>
              <w:ind w:right="22"/>
            </w:pPr>
          </w:p>
        </w:tc>
      </w:tr>
      <w:tr w:rsidR="007146E6" w:rsidRPr="00676760" w:rsidTr="00E5542D">
        <w:tc>
          <w:tcPr>
            <w:tcW w:w="768" w:type="dxa"/>
          </w:tcPr>
          <w:p w:rsidR="007146E6" w:rsidRDefault="007146E6" w:rsidP="00E5542D">
            <w:pPr>
              <w:numPr>
                <w:ilvl w:val="0"/>
                <w:numId w:val="24"/>
              </w:numPr>
              <w:rPr>
                <w:b/>
                <w:bCs/>
              </w:rPr>
            </w:pPr>
          </w:p>
          <w:p w:rsidR="007146E6" w:rsidRPr="000B1955" w:rsidRDefault="007146E6" w:rsidP="00E5542D">
            <w:r>
              <w:t>2.</w:t>
            </w:r>
          </w:p>
        </w:tc>
        <w:tc>
          <w:tcPr>
            <w:tcW w:w="1559" w:type="dxa"/>
          </w:tcPr>
          <w:p w:rsidR="007146E6" w:rsidRPr="00676760" w:rsidRDefault="007146E6" w:rsidP="00E5542D">
            <w:pPr>
              <w:rPr>
                <w:b/>
                <w:bCs/>
              </w:rPr>
            </w:pPr>
          </w:p>
        </w:tc>
        <w:tc>
          <w:tcPr>
            <w:tcW w:w="2977" w:type="dxa"/>
          </w:tcPr>
          <w:p w:rsidR="007146E6" w:rsidRPr="00676760" w:rsidRDefault="007146E6" w:rsidP="00E5542D">
            <w:pPr>
              <w:rPr>
                <w:b/>
                <w:bCs/>
              </w:rPr>
            </w:pPr>
          </w:p>
        </w:tc>
        <w:tc>
          <w:tcPr>
            <w:tcW w:w="4961" w:type="dxa"/>
          </w:tcPr>
          <w:p w:rsidR="007146E6" w:rsidRPr="00BA29A9" w:rsidRDefault="007146E6" w:rsidP="00E5542D">
            <w:pPr>
              <w:rPr>
                <w:b/>
                <w:bCs/>
              </w:rPr>
            </w:pPr>
          </w:p>
        </w:tc>
        <w:tc>
          <w:tcPr>
            <w:tcW w:w="4296" w:type="dxa"/>
          </w:tcPr>
          <w:p w:rsidR="007146E6" w:rsidRPr="00BA29A9" w:rsidRDefault="007146E6" w:rsidP="00E5542D">
            <w:pPr>
              <w:rPr>
                <w:b/>
                <w:bCs/>
              </w:rPr>
            </w:pPr>
          </w:p>
        </w:tc>
      </w:tr>
      <w:tr w:rsidR="007146E6" w:rsidRPr="00676760" w:rsidTr="00E5542D">
        <w:tc>
          <w:tcPr>
            <w:tcW w:w="768" w:type="dxa"/>
          </w:tcPr>
          <w:p w:rsidR="007146E6" w:rsidRDefault="007146E6" w:rsidP="00E5542D">
            <w:pPr>
              <w:numPr>
                <w:ilvl w:val="0"/>
                <w:numId w:val="24"/>
              </w:numPr>
              <w:rPr>
                <w:b/>
                <w:bCs/>
              </w:rPr>
            </w:pPr>
          </w:p>
          <w:p w:rsidR="007146E6" w:rsidRPr="000B1955" w:rsidRDefault="007146E6" w:rsidP="00E5542D">
            <w:r>
              <w:t>3.</w:t>
            </w:r>
          </w:p>
        </w:tc>
        <w:tc>
          <w:tcPr>
            <w:tcW w:w="1559" w:type="dxa"/>
          </w:tcPr>
          <w:p w:rsidR="007146E6" w:rsidRPr="00676760" w:rsidRDefault="007146E6" w:rsidP="00E5542D">
            <w:pPr>
              <w:rPr>
                <w:b/>
                <w:bCs/>
              </w:rPr>
            </w:pPr>
            <w:r>
              <w:rPr>
                <w:b/>
                <w:bCs/>
              </w:rPr>
              <w:t xml:space="preserve"> </w:t>
            </w:r>
          </w:p>
        </w:tc>
        <w:tc>
          <w:tcPr>
            <w:tcW w:w="2977" w:type="dxa"/>
          </w:tcPr>
          <w:p w:rsidR="007146E6" w:rsidRPr="00676760" w:rsidRDefault="007146E6" w:rsidP="00E5542D">
            <w:pPr>
              <w:rPr>
                <w:b/>
                <w:bCs/>
              </w:rPr>
            </w:pPr>
          </w:p>
        </w:tc>
        <w:tc>
          <w:tcPr>
            <w:tcW w:w="4961" w:type="dxa"/>
          </w:tcPr>
          <w:p w:rsidR="007146E6" w:rsidRPr="00BA29A9" w:rsidRDefault="007146E6" w:rsidP="00E5542D"/>
        </w:tc>
        <w:tc>
          <w:tcPr>
            <w:tcW w:w="4296" w:type="dxa"/>
          </w:tcPr>
          <w:p w:rsidR="007146E6" w:rsidRPr="00BA29A9" w:rsidRDefault="007146E6" w:rsidP="00E5542D"/>
        </w:tc>
      </w:tr>
    </w:tbl>
    <w:p w:rsidR="007146E6" w:rsidRPr="00820AC0" w:rsidRDefault="007146E6" w:rsidP="004A099C">
      <w:pPr>
        <w:jc w:val="center"/>
        <w:rPr>
          <w:b/>
          <w:bCs/>
        </w:rPr>
      </w:pPr>
    </w:p>
    <w:p w:rsidR="007146E6" w:rsidRDefault="007146E6" w:rsidP="004A099C"/>
    <w:p w:rsidR="007146E6" w:rsidRDefault="007146E6" w:rsidP="004A099C">
      <w:pPr>
        <w:pStyle w:val="NormalWeb"/>
        <w:spacing w:before="0" w:beforeAutospacing="0" w:after="0" w:afterAutospacing="0" w:line="360" w:lineRule="auto"/>
        <w:ind w:firstLine="709"/>
        <w:jc w:val="both"/>
        <w:rPr>
          <w:b/>
          <w:bCs/>
        </w:rPr>
        <w:sectPr w:rsidR="007146E6" w:rsidSect="004A099C">
          <w:pgSz w:w="16838" w:h="11906" w:orient="landscape"/>
          <w:pgMar w:top="1701" w:right="1134" w:bottom="851" w:left="1134" w:header="709" w:footer="709" w:gutter="0"/>
          <w:cols w:space="708"/>
          <w:docGrid w:linePitch="360"/>
        </w:sectPr>
      </w:pPr>
    </w:p>
    <w:p w:rsidR="007146E6" w:rsidRPr="00AA5887" w:rsidRDefault="007146E6" w:rsidP="004A099C">
      <w:pPr>
        <w:pStyle w:val="NormalWeb"/>
        <w:spacing w:before="0" w:beforeAutospacing="0" w:after="0" w:afterAutospacing="0" w:line="360" w:lineRule="auto"/>
        <w:ind w:firstLine="709"/>
        <w:jc w:val="both"/>
        <w:rPr>
          <w:b/>
          <w:bCs/>
        </w:rPr>
      </w:pPr>
    </w:p>
    <w:p w:rsidR="007146E6" w:rsidRPr="0044702A" w:rsidRDefault="007146E6" w:rsidP="004A099C">
      <w:pPr>
        <w:pStyle w:val="NormalWeb"/>
        <w:spacing w:before="0" w:beforeAutospacing="0" w:after="0" w:afterAutospacing="0" w:line="360" w:lineRule="auto"/>
        <w:ind w:firstLine="709"/>
        <w:jc w:val="both"/>
      </w:pPr>
    </w:p>
    <w:p w:rsidR="007146E6" w:rsidRPr="0044702A" w:rsidRDefault="007146E6" w:rsidP="004A099C">
      <w:pPr>
        <w:spacing w:line="360" w:lineRule="auto"/>
        <w:ind w:firstLine="708"/>
        <w:jc w:val="both"/>
      </w:pPr>
    </w:p>
    <w:p w:rsidR="007146E6" w:rsidRDefault="007146E6" w:rsidP="004A099C"/>
    <w:sectPr w:rsidR="007146E6" w:rsidSect="004A099C">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6E6" w:rsidRDefault="007146E6" w:rsidP="00670842">
      <w:r>
        <w:separator/>
      </w:r>
    </w:p>
  </w:endnote>
  <w:endnote w:type="continuationSeparator" w:id="1">
    <w:p w:rsidR="007146E6" w:rsidRDefault="007146E6" w:rsidP="00670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inionC">
    <w:altName w:val="Minion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E6" w:rsidRDefault="007146E6">
    <w:pPr>
      <w:pStyle w:val="Footer"/>
      <w:jc w:val="right"/>
    </w:pPr>
    <w:fldSimple w:instr=" PAGE   \* MERGEFORMAT ">
      <w:r>
        <w:rPr>
          <w:noProof/>
        </w:rPr>
        <w:t>9</w:t>
      </w:r>
    </w:fldSimple>
  </w:p>
  <w:p w:rsidR="007146E6" w:rsidRDefault="007146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E6" w:rsidRDefault="007146E6">
    <w:pPr>
      <w:pStyle w:val="Footer"/>
      <w:jc w:val="right"/>
    </w:pPr>
    <w:fldSimple w:instr=" PAGE   \* MERGEFORMAT ">
      <w:r>
        <w:rPr>
          <w:noProof/>
        </w:rPr>
        <w:t>13</w:t>
      </w:r>
    </w:fldSimple>
  </w:p>
  <w:p w:rsidR="007146E6" w:rsidRDefault="00714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6E6" w:rsidRDefault="007146E6" w:rsidP="00670842">
      <w:r>
        <w:separator/>
      </w:r>
    </w:p>
  </w:footnote>
  <w:footnote w:type="continuationSeparator" w:id="1">
    <w:p w:rsidR="007146E6" w:rsidRDefault="007146E6" w:rsidP="00670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EA52A8"/>
    <w:lvl w:ilvl="0">
      <w:start w:val="1"/>
      <w:numFmt w:val="bullet"/>
      <w:lvlText w:val=""/>
      <w:lvlJc w:val="left"/>
      <w:pPr>
        <w:tabs>
          <w:tab w:val="num" w:pos="360"/>
        </w:tabs>
        <w:ind w:left="360" w:hanging="360"/>
      </w:pPr>
      <w:rPr>
        <w:rFonts w:ascii="Symbol" w:hAnsi="Symbol" w:cs="Symbol" w:hint="default"/>
      </w:rPr>
    </w:lvl>
  </w:abstractNum>
  <w:abstractNum w:abstractNumId="1">
    <w:nsid w:val="00F14F8E"/>
    <w:multiLevelType w:val="multilevel"/>
    <w:tmpl w:val="603C349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17E7812"/>
    <w:multiLevelType w:val="hybridMultilevel"/>
    <w:tmpl w:val="1ECA72C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A923A72"/>
    <w:multiLevelType w:val="hybridMultilevel"/>
    <w:tmpl w:val="FE96654E"/>
    <w:lvl w:ilvl="0" w:tplc="D35E615C">
      <w:start w:val="1"/>
      <w:numFmt w:val="decimal"/>
      <w:lvlText w:val="%1."/>
      <w:lvlJc w:val="left"/>
      <w:pPr>
        <w:ind w:left="927" w:hanging="360"/>
      </w:pPr>
      <w:rPr>
        <w:rFonts w:hint="default"/>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2D22AE6"/>
    <w:multiLevelType w:val="multilevel"/>
    <w:tmpl w:val="F2E8603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A91204"/>
    <w:multiLevelType w:val="multilevel"/>
    <w:tmpl w:val="A45E459E"/>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9423310"/>
    <w:multiLevelType w:val="hybridMultilevel"/>
    <w:tmpl w:val="7B4A64E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A13732D"/>
    <w:multiLevelType w:val="hybridMultilevel"/>
    <w:tmpl w:val="A9ACC2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E57E62"/>
    <w:multiLevelType w:val="hybridMultilevel"/>
    <w:tmpl w:val="F2E86036"/>
    <w:lvl w:ilvl="0" w:tplc="5044AC5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AF35B70"/>
    <w:multiLevelType w:val="hybridMultilevel"/>
    <w:tmpl w:val="68EEC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5455C2"/>
    <w:multiLevelType w:val="hybridMultilevel"/>
    <w:tmpl w:val="730042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3C26223"/>
    <w:multiLevelType w:val="hybridMultilevel"/>
    <w:tmpl w:val="603C349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36FF021D"/>
    <w:multiLevelType w:val="multilevel"/>
    <w:tmpl w:val="A45E459E"/>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38C35D55"/>
    <w:multiLevelType w:val="hybridMultilevel"/>
    <w:tmpl w:val="23D04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A51EDF"/>
    <w:multiLevelType w:val="hybridMultilevel"/>
    <w:tmpl w:val="A238A53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3FAF4E37"/>
    <w:multiLevelType w:val="hybridMultilevel"/>
    <w:tmpl w:val="140EC720"/>
    <w:lvl w:ilvl="0" w:tplc="5C5C98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957AB2"/>
    <w:multiLevelType w:val="hybridMultilevel"/>
    <w:tmpl w:val="C994E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8E114D2"/>
    <w:multiLevelType w:val="hybridMultilevel"/>
    <w:tmpl w:val="8B0E41CA"/>
    <w:lvl w:ilvl="0" w:tplc="BA086EF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DA32246"/>
    <w:multiLevelType w:val="multilevel"/>
    <w:tmpl w:val="BBE61F5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51F73232"/>
    <w:multiLevelType w:val="hybridMultilevel"/>
    <w:tmpl w:val="EF72966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54CA050F"/>
    <w:multiLevelType w:val="hybridMultilevel"/>
    <w:tmpl w:val="68EEC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543DD9"/>
    <w:multiLevelType w:val="hybridMultilevel"/>
    <w:tmpl w:val="B876FF7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5814970"/>
    <w:multiLevelType w:val="hybridMultilevel"/>
    <w:tmpl w:val="082CC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A910A15"/>
    <w:multiLevelType w:val="hybridMultilevel"/>
    <w:tmpl w:val="10165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F7C4215"/>
    <w:multiLevelType w:val="multilevel"/>
    <w:tmpl w:val="BBE61F5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7481487C"/>
    <w:multiLevelType w:val="hybridMultilevel"/>
    <w:tmpl w:val="0AD00D9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71B15C3"/>
    <w:multiLevelType w:val="hybridMultilevel"/>
    <w:tmpl w:val="1FBA73C6"/>
    <w:lvl w:ilvl="0" w:tplc="479A2D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7EB46FD"/>
    <w:multiLevelType w:val="hybridMultilevel"/>
    <w:tmpl w:val="686445B2"/>
    <w:lvl w:ilvl="0" w:tplc="CD7232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4"/>
  </w:num>
  <w:num w:numId="2">
    <w:abstractNumId w:val="18"/>
  </w:num>
  <w:num w:numId="3">
    <w:abstractNumId w:val="27"/>
  </w:num>
  <w:num w:numId="4">
    <w:abstractNumId w:val="26"/>
  </w:num>
  <w:num w:numId="5">
    <w:abstractNumId w:val="20"/>
  </w:num>
  <w:num w:numId="6">
    <w:abstractNumId w:val="9"/>
  </w:num>
  <w:num w:numId="7">
    <w:abstractNumId w:val="22"/>
  </w:num>
  <w:num w:numId="8">
    <w:abstractNumId w:val="25"/>
  </w:num>
  <w:num w:numId="9">
    <w:abstractNumId w:val="3"/>
  </w:num>
  <w:num w:numId="10">
    <w:abstractNumId w:val="17"/>
  </w:num>
  <w:num w:numId="11">
    <w:abstractNumId w:val="0"/>
  </w:num>
  <w:num w:numId="12">
    <w:abstractNumId w:val="8"/>
  </w:num>
  <w:num w:numId="13">
    <w:abstractNumId w:val="10"/>
  </w:num>
  <w:num w:numId="14">
    <w:abstractNumId w:val="19"/>
  </w:num>
  <w:num w:numId="15">
    <w:abstractNumId w:val="16"/>
  </w:num>
  <w:num w:numId="16">
    <w:abstractNumId w:val="23"/>
  </w:num>
  <w:num w:numId="17">
    <w:abstractNumId w:val="7"/>
  </w:num>
  <w:num w:numId="18">
    <w:abstractNumId w:val="21"/>
  </w:num>
  <w:num w:numId="19">
    <w:abstractNumId w:val="4"/>
  </w:num>
  <w:num w:numId="20">
    <w:abstractNumId w:val="2"/>
  </w:num>
  <w:num w:numId="21">
    <w:abstractNumId w:val="6"/>
  </w:num>
  <w:num w:numId="22">
    <w:abstractNumId w:val="11"/>
  </w:num>
  <w:num w:numId="23">
    <w:abstractNumId w:val="1"/>
  </w:num>
  <w:num w:numId="24">
    <w:abstractNumId w:val="14"/>
  </w:num>
  <w:num w:numId="25">
    <w:abstractNumId w:val="12"/>
  </w:num>
  <w:num w:numId="26">
    <w:abstractNumId w:val="5"/>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842"/>
    <w:rsid w:val="00003F2A"/>
    <w:rsid w:val="000B1955"/>
    <w:rsid w:val="000D1E23"/>
    <w:rsid w:val="00122BFA"/>
    <w:rsid w:val="0012537A"/>
    <w:rsid w:val="001636CE"/>
    <w:rsid w:val="00164E71"/>
    <w:rsid w:val="0017383A"/>
    <w:rsid w:val="001F067A"/>
    <w:rsid w:val="00202E78"/>
    <w:rsid w:val="00211E61"/>
    <w:rsid w:val="00234063"/>
    <w:rsid w:val="0025594C"/>
    <w:rsid w:val="00256905"/>
    <w:rsid w:val="002B2904"/>
    <w:rsid w:val="002C63F6"/>
    <w:rsid w:val="003075BA"/>
    <w:rsid w:val="00314966"/>
    <w:rsid w:val="00340442"/>
    <w:rsid w:val="003A1387"/>
    <w:rsid w:val="003A4575"/>
    <w:rsid w:val="00402C24"/>
    <w:rsid w:val="004121F7"/>
    <w:rsid w:val="0044702A"/>
    <w:rsid w:val="004A099C"/>
    <w:rsid w:val="00501CC5"/>
    <w:rsid w:val="005B0CC8"/>
    <w:rsid w:val="005F6B59"/>
    <w:rsid w:val="00613523"/>
    <w:rsid w:val="00670842"/>
    <w:rsid w:val="00676760"/>
    <w:rsid w:val="006F792D"/>
    <w:rsid w:val="007146E6"/>
    <w:rsid w:val="00751FB7"/>
    <w:rsid w:val="007A1FD7"/>
    <w:rsid w:val="007E4137"/>
    <w:rsid w:val="007E41DF"/>
    <w:rsid w:val="00820AC0"/>
    <w:rsid w:val="00883256"/>
    <w:rsid w:val="00894899"/>
    <w:rsid w:val="00930F55"/>
    <w:rsid w:val="00974755"/>
    <w:rsid w:val="009D4A36"/>
    <w:rsid w:val="00A03180"/>
    <w:rsid w:val="00A71BFB"/>
    <w:rsid w:val="00AA5887"/>
    <w:rsid w:val="00AC5365"/>
    <w:rsid w:val="00AC67D1"/>
    <w:rsid w:val="00AF5DAE"/>
    <w:rsid w:val="00B94F7A"/>
    <w:rsid w:val="00BA29A9"/>
    <w:rsid w:val="00BD7C69"/>
    <w:rsid w:val="00C61D0C"/>
    <w:rsid w:val="00C80EBF"/>
    <w:rsid w:val="00CB11E2"/>
    <w:rsid w:val="00CE4A30"/>
    <w:rsid w:val="00D14E48"/>
    <w:rsid w:val="00D324AB"/>
    <w:rsid w:val="00D44989"/>
    <w:rsid w:val="00DD6257"/>
    <w:rsid w:val="00DE4F72"/>
    <w:rsid w:val="00E07828"/>
    <w:rsid w:val="00E346F2"/>
    <w:rsid w:val="00E55262"/>
    <w:rsid w:val="00E5542D"/>
    <w:rsid w:val="00E87C55"/>
    <w:rsid w:val="00E94A1C"/>
    <w:rsid w:val="00EA4EFA"/>
    <w:rsid w:val="00EB7006"/>
    <w:rsid w:val="00EF1A88"/>
    <w:rsid w:val="00EF262B"/>
    <w:rsid w:val="00F05554"/>
    <w:rsid w:val="00F72610"/>
    <w:rsid w:val="00FC6076"/>
    <w:rsid w:val="00FE4E61"/>
    <w:rsid w:val="00FF64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D7"/>
    <w:rPr>
      <w:sz w:val="24"/>
      <w:szCs w:val="24"/>
    </w:rPr>
  </w:style>
  <w:style w:type="paragraph" w:styleId="Heading1">
    <w:name w:val="heading 1"/>
    <w:basedOn w:val="Normal"/>
    <w:link w:val="Heading1Char"/>
    <w:uiPriority w:val="99"/>
    <w:qFormat/>
    <w:rsid w:val="00DD6257"/>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9"/>
    <w:qFormat/>
    <w:rsid w:val="00DD6257"/>
    <w:pPr>
      <w:keepNext/>
      <w:spacing w:before="240" w:after="60" w:line="276" w:lineRule="auto"/>
      <w:outlineLvl w:val="3"/>
    </w:pPr>
    <w:rPr>
      <w:b/>
      <w:bCs/>
      <w:sz w:val="28"/>
      <w:szCs w:val="28"/>
      <w:lang w:eastAsia="en-US"/>
    </w:rPr>
  </w:style>
  <w:style w:type="paragraph" w:styleId="Heading6">
    <w:name w:val="heading 6"/>
    <w:basedOn w:val="Normal"/>
    <w:next w:val="Normal"/>
    <w:link w:val="Heading6Char"/>
    <w:uiPriority w:val="99"/>
    <w:qFormat/>
    <w:rsid w:val="00DD6257"/>
    <w:pPr>
      <w:spacing w:before="240" w:after="60" w:line="276" w:lineRule="auto"/>
      <w:outlineLvl w:val="5"/>
    </w:pPr>
    <w:rPr>
      <w:b/>
      <w:bCs/>
      <w:sz w:val="22"/>
      <w:szCs w:val="22"/>
      <w:lang w:eastAsia="en-US"/>
    </w:rPr>
  </w:style>
  <w:style w:type="paragraph" w:styleId="Heading9">
    <w:name w:val="heading 9"/>
    <w:aliases w:val="Знак9"/>
    <w:basedOn w:val="Normal"/>
    <w:next w:val="Normal"/>
    <w:link w:val="Heading9Char"/>
    <w:uiPriority w:val="99"/>
    <w:qFormat/>
    <w:rsid w:val="000D1E23"/>
    <w:pPr>
      <w:spacing w:line="276" w:lineRule="auto"/>
      <w:outlineLvl w:val="8"/>
    </w:pPr>
    <w:rPr>
      <w:rFonts w:ascii="Cambria" w:hAnsi="Cambria" w:cs="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6257"/>
    <w:rPr>
      <w:b/>
      <w:bCs/>
      <w:kern w:val="36"/>
      <w:sz w:val="48"/>
      <w:szCs w:val="48"/>
    </w:rPr>
  </w:style>
  <w:style w:type="character" w:customStyle="1" w:styleId="Heading4Char">
    <w:name w:val="Heading 4 Char"/>
    <w:basedOn w:val="DefaultParagraphFont"/>
    <w:link w:val="Heading4"/>
    <w:uiPriority w:val="99"/>
    <w:locked/>
    <w:rsid w:val="00DD6257"/>
    <w:rPr>
      <w:rFonts w:eastAsia="Times New Roman"/>
      <w:b/>
      <w:bCs/>
      <w:sz w:val="28"/>
      <w:szCs w:val="28"/>
      <w:lang w:eastAsia="en-US"/>
    </w:rPr>
  </w:style>
  <w:style w:type="character" w:customStyle="1" w:styleId="Heading6Char">
    <w:name w:val="Heading 6 Char"/>
    <w:basedOn w:val="DefaultParagraphFont"/>
    <w:link w:val="Heading6"/>
    <w:uiPriority w:val="99"/>
    <w:locked/>
    <w:rsid w:val="00DD6257"/>
    <w:rPr>
      <w:rFonts w:eastAsia="Times New Roman"/>
      <w:b/>
      <w:bCs/>
      <w:sz w:val="22"/>
      <w:szCs w:val="22"/>
      <w:lang w:eastAsia="en-US"/>
    </w:rPr>
  </w:style>
  <w:style w:type="character" w:customStyle="1" w:styleId="Heading9Char">
    <w:name w:val="Heading 9 Char"/>
    <w:aliases w:val="Знак9 Char"/>
    <w:basedOn w:val="DefaultParagraphFont"/>
    <w:link w:val="Heading9"/>
    <w:uiPriority w:val="99"/>
    <w:locked/>
    <w:rsid w:val="000D1E23"/>
    <w:rPr>
      <w:rFonts w:ascii="Cambria" w:hAnsi="Cambria" w:cs="Cambria"/>
      <w:i/>
      <w:iCs/>
      <w:spacing w:val="5"/>
    </w:rPr>
  </w:style>
  <w:style w:type="paragraph" w:customStyle="1" w:styleId="DefaultParagraphFontParaCharChar">
    <w:name w:val="Default Paragraph Font Para Char Char Знак"/>
    <w:basedOn w:val="Normal"/>
    <w:uiPriority w:val="99"/>
    <w:rsid w:val="00670842"/>
    <w:pPr>
      <w:spacing w:after="160" w:line="240" w:lineRule="exact"/>
    </w:pPr>
    <w:rPr>
      <w:rFonts w:ascii="Verdana" w:hAnsi="Verdana" w:cs="Verdana"/>
      <w:sz w:val="20"/>
      <w:szCs w:val="20"/>
      <w:lang w:val="en-US" w:eastAsia="en-US"/>
    </w:rPr>
  </w:style>
  <w:style w:type="paragraph" w:customStyle="1" w:styleId="CM10">
    <w:name w:val="CM10"/>
    <w:basedOn w:val="Normal"/>
    <w:next w:val="Normal"/>
    <w:uiPriority w:val="99"/>
    <w:rsid w:val="00670842"/>
    <w:pPr>
      <w:widowControl w:val="0"/>
      <w:autoSpaceDE w:val="0"/>
      <w:autoSpaceDN w:val="0"/>
      <w:adjustRightInd w:val="0"/>
      <w:spacing w:line="286" w:lineRule="atLeast"/>
    </w:pPr>
    <w:rPr>
      <w:rFonts w:ascii="MinionC" w:hAnsi="MinionC" w:cs="MinionC"/>
    </w:rPr>
  </w:style>
  <w:style w:type="paragraph" w:styleId="Header">
    <w:name w:val="header"/>
    <w:basedOn w:val="Normal"/>
    <w:link w:val="HeaderChar"/>
    <w:uiPriority w:val="99"/>
    <w:rsid w:val="00670842"/>
    <w:pPr>
      <w:tabs>
        <w:tab w:val="center" w:pos="4677"/>
        <w:tab w:val="right" w:pos="9355"/>
      </w:tabs>
    </w:pPr>
  </w:style>
  <w:style w:type="character" w:customStyle="1" w:styleId="HeaderChar">
    <w:name w:val="Header Char"/>
    <w:basedOn w:val="DefaultParagraphFont"/>
    <w:link w:val="Header"/>
    <w:uiPriority w:val="99"/>
    <w:locked/>
    <w:rsid w:val="00670842"/>
    <w:rPr>
      <w:sz w:val="24"/>
      <w:szCs w:val="24"/>
    </w:rPr>
  </w:style>
  <w:style w:type="paragraph" w:styleId="Footer">
    <w:name w:val="footer"/>
    <w:basedOn w:val="Normal"/>
    <w:link w:val="FooterChar"/>
    <w:uiPriority w:val="99"/>
    <w:rsid w:val="00670842"/>
    <w:pPr>
      <w:tabs>
        <w:tab w:val="center" w:pos="4677"/>
        <w:tab w:val="right" w:pos="9355"/>
      </w:tabs>
    </w:pPr>
  </w:style>
  <w:style w:type="character" w:customStyle="1" w:styleId="FooterChar">
    <w:name w:val="Footer Char"/>
    <w:basedOn w:val="DefaultParagraphFont"/>
    <w:link w:val="Footer"/>
    <w:uiPriority w:val="99"/>
    <w:locked/>
    <w:rsid w:val="00670842"/>
    <w:rPr>
      <w:sz w:val="24"/>
      <w:szCs w:val="24"/>
    </w:rPr>
  </w:style>
  <w:style w:type="paragraph" w:styleId="NoSpacing">
    <w:name w:val="No Spacing"/>
    <w:uiPriority w:val="99"/>
    <w:qFormat/>
    <w:rsid w:val="00EF1A88"/>
    <w:rPr>
      <w:rFonts w:ascii="Calibri" w:hAnsi="Calibri" w:cs="Calibri"/>
      <w:lang w:eastAsia="en-US"/>
    </w:rPr>
  </w:style>
  <w:style w:type="paragraph" w:styleId="NormalWeb">
    <w:name w:val="Normal (Web)"/>
    <w:aliases w:val="Обычный (Web)"/>
    <w:basedOn w:val="Normal"/>
    <w:link w:val="NormalWebChar"/>
    <w:uiPriority w:val="99"/>
    <w:rsid w:val="0044702A"/>
    <w:pPr>
      <w:spacing w:before="100" w:beforeAutospacing="1" w:after="100" w:afterAutospacing="1"/>
    </w:pPr>
  </w:style>
  <w:style w:type="character" w:customStyle="1" w:styleId="NormalWebChar">
    <w:name w:val="Normal (Web) Char"/>
    <w:aliases w:val="Обычный (Web) Char"/>
    <w:link w:val="NormalWeb"/>
    <w:uiPriority w:val="99"/>
    <w:locked/>
    <w:rsid w:val="00AA5887"/>
    <w:rPr>
      <w:rFonts w:eastAsia="Times New Roman"/>
      <w:sz w:val="24"/>
      <w:szCs w:val="24"/>
    </w:rPr>
  </w:style>
  <w:style w:type="paragraph" w:styleId="BalloonText">
    <w:name w:val="Balloon Text"/>
    <w:basedOn w:val="Normal"/>
    <w:link w:val="BalloonTextChar"/>
    <w:uiPriority w:val="99"/>
    <w:semiHidden/>
    <w:rsid w:val="0044702A"/>
    <w:pPr>
      <w:spacing w:after="200" w:line="276"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4702A"/>
    <w:rPr>
      <w:rFonts w:ascii="Tahoma" w:eastAsia="Times New Roman" w:hAnsi="Tahoma" w:cs="Tahoma"/>
      <w:sz w:val="16"/>
      <w:szCs w:val="16"/>
      <w:lang w:eastAsia="en-US"/>
    </w:rPr>
  </w:style>
  <w:style w:type="paragraph" w:customStyle="1" w:styleId="1">
    <w:name w:val="Без интервала1"/>
    <w:uiPriority w:val="99"/>
    <w:rsid w:val="0044702A"/>
    <w:pPr>
      <w:jc w:val="both"/>
    </w:pPr>
    <w:rPr>
      <w:rFonts w:ascii="Calibri" w:hAnsi="Calibri" w:cs="Calibri"/>
    </w:rPr>
  </w:style>
  <w:style w:type="paragraph" w:styleId="ListParagraph">
    <w:name w:val="List Paragraph"/>
    <w:basedOn w:val="Normal"/>
    <w:uiPriority w:val="99"/>
    <w:qFormat/>
    <w:rsid w:val="00AA5887"/>
    <w:pPr>
      <w:ind w:left="720"/>
    </w:pPr>
  </w:style>
  <w:style w:type="character" w:customStyle="1" w:styleId="blk3">
    <w:name w:val="blk3"/>
    <w:basedOn w:val="DefaultParagraphFont"/>
    <w:uiPriority w:val="99"/>
    <w:rsid w:val="000D1E23"/>
  </w:style>
  <w:style w:type="paragraph" w:customStyle="1" w:styleId="10">
    <w:name w:val="Абзац списка1"/>
    <w:basedOn w:val="Normal"/>
    <w:uiPriority w:val="99"/>
    <w:rsid w:val="00DD6257"/>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DD6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4">
    <w:name w:val="Заголовок №1 + 24"/>
    <w:aliases w:val="5 pt"/>
    <w:basedOn w:val="DefaultParagraphFont"/>
    <w:uiPriority w:val="99"/>
    <w:rsid w:val="00DD6257"/>
    <w:rPr>
      <w:sz w:val="49"/>
      <w:szCs w:val="49"/>
    </w:rPr>
  </w:style>
  <w:style w:type="character" w:customStyle="1" w:styleId="11">
    <w:name w:val="Заголовок №1_"/>
    <w:basedOn w:val="DefaultParagraphFont"/>
    <w:link w:val="12"/>
    <w:uiPriority w:val="99"/>
    <w:locked/>
    <w:rsid w:val="00DD6257"/>
    <w:rPr>
      <w:sz w:val="52"/>
      <w:szCs w:val="52"/>
      <w:shd w:val="clear" w:color="auto" w:fill="FFFFFF"/>
    </w:rPr>
  </w:style>
  <w:style w:type="paragraph" w:customStyle="1" w:styleId="12">
    <w:name w:val="Заголовок №1"/>
    <w:basedOn w:val="Normal"/>
    <w:link w:val="11"/>
    <w:uiPriority w:val="99"/>
    <w:rsid w:val="00DD6257"/>
    <w:pPr>
      <w:shd w:val="clear" w:color="auto" w:fill="FFFFFF"/>
      <w:spacing w:after="660" w:line="566" w:lineRule="exact"/>
      <w:jc w:val="center"/>
      <w:outlineLvl w:val="0"/>
    </w:pPr>
    <w:rPr>
      <w:sz w:val="52"/>
      <w:szCs w:val="52"/>
    </w:rPr>
  </w:style>
  <w:style w:type="paragraph" w:styleId="DocumentMap">
    <w:name w:val="Document Map"/>
    <w:basedOn w:val="Normal"/>
    <w:link w:val="DocumentMapChar"/>
    <w:uiPriority w:val="99"/>
    <w:semiHidden/>
    <w:rsid w:val="00DD6257"/>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locked/>
    <w:rsid w:val="00DD6257"/>
    <w:rPr>
      <w:rFonts w:ascii="Tahoma" w:eastAsia="Times New Roman" w:hAnsi="Tahoma" w:cs="Tahoma"/>
      <w:shd w:val="clear" w:color="auto" w:fill="000080"/>
      <w:lang w:eastAsia="en-US"/>
    </w:rPr>
  </w:style>
  <w:style w:type="paragraph" w:customStyle="1" w:styleId="TableParagraph">
    <w:name w:val="Table Paragraph"/>
    <w:basedOn w:val="Normal"/>
    <w:uiPriority w:val="99"/>
    <w:rsid w:val="00DD6257"/>
    <w:pPr>
      <w:widowControl w:val="0"/>
    </w:pPr>
    <w:rPr>
      <w:rFonts w:ascii="Calibri" w:hAnsi="Calibri" w:cs="Calibri"/>
      <w:sz w:val="22"/>
      <w:szCs w:val="22"/>
      <w:lang w:val="en-US" w:eastAsia="en-US"/>
    </w:rPr>
  </w:style>
  <w:style w:type="paragraph" w:customStyle="1" w:styleId="2">
    <w:name w:val="Абзац списка2"/>
    <w:basedOn w:val="Normal"/>
    <w:uiPriority w:val="99"/>
    <w:rsid w:val="00DD6257"/>
    <w:pPr>
      <w:spacing w:after="200" w:line="276" w:lineRule="auto"/>
      <w:ind w:left="720"/>
    </w:pPr>
    <w:rPr>
      <w:rFonts w:ascii="Calibri" w:hAnsi="Calibri" w:cs="Calibri"/>
      <w:sz w:val="22"/>
      <w:szCs w:val="22"/>
      <w:lang w:eastAsia="en-US"/>
    </w:rPr>
  </w:style>
  <w:style w:type="paragraph" w:styleId="CommentText">
    <w:name w:val="annotation text"/>
    <w:basedOn w:val="Normal"/>
    <w:link w:val="CommentTextChar"/>
    <w:uiPriority w:val="99"/>
    <w:semiHidden/>
    <w:rsid w:val="00DD6257"/>
    <w:rPr>
      <w:rFonts w:ascii="Calibri" w:hAnsi="Calibri" w:cs="Calibri"/>
      <w:sz w:val="20"/>
      <w:szCs w:val="20"/>
      <w:lang w:eastAsia="en-US"/>
    </w:rPr>
  </w:style>
  <w:style w:type="character" w:customStyle="1" w:styleId="CommentTextChar">
    <w:name w:val="Comment Text Char"/>
    <w:basedOn w:val="DefaultParagraphFont"/>
    <w:link w:val="CommentText"/>
    <w:uiPriority w:val="99"/>
    <w:locked/>
    <w:rsid w:val="00DD6257"/>
    <w:rPr>
      <w:rFonts w:ascii="Calibri" w:hAnsi="Calibri" w:cs="Calibri"/>
      <w:lang w:eastAsia="en-US"/>
    </w:rPr>
  </w:style>
  <w:style w:type="paragraph" w:styleId="CommentSubject">
    <w:name w:val="annotation subject"/>
    <w:basedOn w:val="CommentText"/>
    <w:next w:val="CommentText"/>
    <w:link w:val="CommentSubjectChar"/>
    <w:uiPriority w:val="99"/>
    <w:semiHidden/>
    <w:rsid w:val="00DD6257"/>
    <w:rPr>
      <w:b/>
      <w:bCs/>
    </w:rPr>
  </w:style>
  <w:style w:type="character" w:customStyle="1" w:styleId="CommentSubjectChar">
    <w:name w:val="Comment Subject Char"/>
    <w:basedOn w:val="CommentTextChar"/>
    <w:link w:val="CommentSubject"/>
    <w:uiPriority w:val="99"/>
    <w:locked/>
    <w:rsid w:val="00DD6257"/>
    <w:rPr>
      <w:b/>
      <w:bCs/>
    </w:rPr>
  </w:style>
  <w:style w:type="character" w:styleId="Hyperlink">
    <w:name w:val="Hyperlink"/>
    <w:basedOn w:val="DefaultParagraphFont"/>
    <w:uiPriority w:val="99"/>
    <w:rsid w:val="00DD6257"/>
    <w:rPr>
      <w:color w:val="0000FF"/>
      <w:u w:val="single"/>
    </w:rPr>
  </w:style>
  <w:style w:type="character" w:styleId="Emphasis">
    <w:name w:val="Emphasis"/>
    <w:basedOn w:val="DefaultParagraphFont"/>
    <w:uiPriority w:val="99"/>
    <w:qFormat/>
    <w:rsid w:val="00DD6257"/>
    <w:rPr>
      <w:i/>
      <w:iCs/>
    </w:rPr>
  </w:style>
  <w:style w:type="paragraph" w:customStyle="1" w:styleId="Default">
    <w:name w:val="Default"/>
    <w:uiPriority w:val="99"/>
    <w:rsid w:val="005B0CC8"/>
    <w:pPr>
      <w:autoSpaceDE w:val="0"/>
      <w:autoSpaceDN w:val="0"/>
      <w:adjustRightInd w:val="0"/>
    </w:pPr>
    <w:rPr>
      <w:color w:val="000000"/>
      <w:sz w:val="24"/>
      <w:szCs w:val="24"/>
    </w:rPr>
  </w:style>
  <w:style w:type="paragraph" w:customStyle="1" w:styleId="NoSpacing1">
    <w:name w:val="No Spacing1"/>
    <w:uiPriority w:val="99"/>
    <w:rsid w:val="004A099C"/>
    <w:pPr>
      <w:jc w:val="both"/>
    </w:pPr>
    <w:rPr>
      <w:rFonts w:ascii="Calibri" w:hAnsi="Calibri" w:cs="Calibri"/>
    </w:rPr>
  </w:style>
  <w:style w:type="character" w:customStyle="1" w:styleId="FontStyle39">
    <w:name w:val="Font Style39"/>
    <w:uiPriority w:val="99"/>
    <w:rsid w:val="004A099C"/>
    <w:rPr>
      <w:rFonts w:ascii="Times New Roman" w:hAnsi="Times New Roman" w:cs="Times New Roman"/>
      <w:sz w:val="22"/>
      <w:szCs w:val="22"/>
    </w:rPr>
  </w:style>
  <w:style w:type="character" w:styleId="Strong">
    <w:name w:val="Strong"/>
    <w:basedOn w:val="DefaultParagraphFont"/>
    <w:uiPriority w:val="99"/>
    <w:qFormat/>
    <w:locked/>
    <w:rsid w:val="004A09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13</Pages>
  <Words>2498</Words>
  <Characters>14239</Characters>
  <Application>Microsoft Office Outlook</Application>
  <DocSecurity>0</DocSecurity>
  <Lines>0</Lines>
  <Paragraphs>0</Paragraphs>
  <ScaleCrop>false</ScaleCrop>
  <Company>promenergo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ovspir</dc:creator>
  <cp:keywords/>
  <dc:description/>
  <cp:lastModifiedBy>katya</cp:lastModifiedBy>
  <cp:revision>8</cp:revision>
  <cp:lastPrinted>2015-09-07T12:20:00Z</cp:lastPrinted>
  <dcterms:created xsi:type="dcterms:W3CDTF">2015-09-07T08:33:00Z</dcterms:created>
  <dcterms:modified xsi:type="dcterms:W3CDTF">2015-09-09T13:45:00Z</dcterms:modified>
</cp:coreProperties>
</file>