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77"/>
        <w:gridCol w:w="1276"/>
        <w:gridCol w:w="4218"/>
      </w:tblGrid>
      <w:tr w:rsidR="007D7713" w:rsidRPr="007D7713" w:rsidTr="001965D9">
        <w:tc>
          <w:tcPr>
            <w:tcW w:w="4077" w:type="dxa"/>
            <w:shd w:val="clear" w:color="auto" w:fill="auto"/>
          </w:tcPr>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 xml:space="preserve">Председатель </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Российского профессионального союза работников химических отраслей промышленности</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color w:val="000000"/>
                <w:sz w:val="26"/>
                <w:szCs w:val="26"/>
                <w:lang w:eastAsia="ru-RU"/>
              </w:rPr>
            </w:pPr>
            <w:r w:rsidRPr="007D7713">
              <w:rPr>
                <w:rFonts w:ascii="Times New Roman" w:eastAsia="Times New Roman" w:hAnsi="Times New Roman" w:cs="Times New Roman"/>
                <w:b/>
                <w:bCs/>
                <w:iCs/>
                <w:color w:val="000000"/>
                <w:sz w:val="26"/>
                <w:szCs w:val="26"/>
                <w:lang w:eastAsia="ru-RU"/>
              </w:rPr>
              <w:t>_______________ А.В. Ситнов</w:t>
            </w:r>
          </w:p>
          <w:p w:rsidR="007D7713" w:rsidRPr="007D7713" w:rsidRDefault="007D7713" w:rsidP="007D7713">
            <w:pPr>
              <w:spacing w:after="0" w:line="240" w:lineRule="auto"/>
              <w:rPr>
                <w:rFonts w:ascii="Calibri" w:eastAsia="Times New Roman" w:hAnsi="Calibri" w:cs="Times New Roman"/>
                <w:lang w:eastAsia="ru-RU"/>
              </w:rPr>
            </w:pPr>
          </w:p>
          <w:p w:rsidR="007D7713" w:rsidRPr="007D7713" w:rsidRDefault="007D7713" w:rsidP="007D7713">
            <w:pPr>
              <w:spacing w:after="0" w:line="240" w:lineRule="auto"/>
              <w:rPr>
                <w:rFonts w:ascii="Calibri" w:eastAsia="Times New Roman" w:hAnsi="Calibri" w:cs="Times New Roman"/>
                <w:lang w:eastAsia="ru-RU"/>
              </w:rPr>
            </w:pPr>
            <w:r w:rsidRPr="007D7713">
              <w:rPr>
                <w:rFonts w:ascii="Times New Roman" w:eastAsia="Times New Roman" w:hAnsi="Times New Roman" w:cs="Times New Roman"/>
                <w:b/>
                <w:bCs/>
                <w:iCs/>
                <w:color w:val="000000"/>
                <w:sz w:val="24"/>
                <w:szCs w:val="24"/>
                <w:lang w:eastAsia="ru-RU"/>
              </w:rPr>
              <w:t>« ___ »  __________  201</w:t>
            </w:r>
            <w:r w:rsidR="00D6496D">
              <w:rPr>
                <w:rFonts w:ascii="Times New Roman" w:eastAsia="Times New Roman" w:hAnsi="Times New Roman" w:cs="Times New Roman"/>
                <w:b/>
                <w:bCs/>
                <w:iCs/>
                <w:color w:val="000000"/>
                <w:sz w:val="24"/>
                <w:szCs w:val="24"/>
                <w:lang w:eastAsia="ru-RU"/>
              </w:rPr>
              <w:t>8</w:t>
            </w:r>
            <w:r w:rsidRPr="007D7713">
              <w:rPr>
                <w:rFonts w:ascii="Times New Roman" w:eastAsia="Times New Roman" w:hAnsi="Times New Roman" w:cs="Times New Roman"/>
                <w:b/>
                <w:bCs/>
                <w:iCs/>
                <w:color w:val="000000"/>
                <w:sz w:val="24"/>
                <w:szCs w:val="24"/>
                <w:lang w:eastAsia="ru-RU"/>
              </w:rPr>
              <w:t xml:space="preserve"> г.</w:t>
            </w:r>
          </w:p>
        </w:tc>
        <w:tc>
          <w:tcPr>
            <w:tcW w:w="1276" w:type="dxa"/>
            <w:shd w:val="clear" w:color="auto" w:fill="auto"/>
          </w:tcPr>
          <w:p w:rsidR="007D7713" w:rsidRPr="007D7713" w:rsidRDefault="007D7713" w:rsidP="007D7713">
            <w:pPr>
              <w:spacing w:after="0" w:line="240" w:lineRule="auto"/>
              <w:rPr>
                <w:rFonts w:ascii="Calibri" w:eastAsia="Times New Roman" w:hAnsi="Calibri" w:cs="Times New Roman"/>
                <w:lang w:eastAsia="ru-RU"/>
              </w:rPr>
            </w:pPr>
          </w:p>
        </w:tc>
        <w:tc>
          <w:tcPr>
            <w:tcW w:w="4218" w:type="dxa"/>
            <w:shd w:val="clear" w:color="auto" w:fill="auto"/>
          </w:tcPr>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 xml:space="preserve">Президент </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Общероссийского отраслевого объединения работодателей «Российский Союз предприятий и организаций химического комплекса»</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r w:rsidRPr="007D7713">
              <w:rPr>
                <w:rFonts w:ascii="Times New Roman" w:eastAsia="Times New Roman" w:hAnsi="Times New Roman" w:cs="Times New Roman"/>
                <w:b/>
                <w:bCs/>
                <w:iCs/>
                <w:color w:val="000000"/>
                <w:sz w:val="26"/>
                <w:szCs w:val="26"/>
                <w:lang w:eastAsia="ru-RU"/>
              </w:rPr>
              <w:t>____________ В.П. Иванов</w:t>
            </w:r>
          </w:p>
          <w:p w:rsidR="007D7713" w:rsidRPr="007D7713" w:rsidRDefault="007D7713" w:rsidP="007D7713">
            <w:pPr>
              <w:spacing w:after="0" w:line="240" w:lineRule="auto"/>
              <w:rPr>
                <w:rFonts w:ascii="Times New Roman" w:eastAsia="Times New Roman" w:hAnsi="Times New Roman" w:cs="Times New Roman"/>
                <w:b/>
                <w:bCs/>
                <w:iCs/>
                <w:color w:val="000000"/>
                <w:sz w:val="24"/>
                <w:szCs w:val="24"/>
                <w:lang w:eastAsia="ru-RU"/>
              </w:rPr>
            </w:pPr>
          </w:p>
          <w:p w:rsidR="007D7713" w:rsidRPr="007D7713" w:rsidRDefault="007D7713" w:rsidP="007D7713">
            <w:pPr>
              <w:spacing w:after="0" w:line="240" w:lineRule="auto"/>
              <w:rPr>
                <w:rFonts w:ascii="Calibri" w:eastAsia="Times New Roman" w:hAnsi="Calibri" w:cs="Times New Roman"/>
                <w:lang w:eastAsia="ru-RU"/>
              </w:rPr>
            </w:pPr>
            <w:r w:rsidRPr="007D7713">
              <w:rPr>
                <w:rFonts w:ascii="Times New Roman" w:eastAsia="Times New Roman" w:hAnsi="Times New Roman" w:cs="Times New Roman"/>
                <w:b/>
                <w:bCs/>
                <w:iCs/>
                <w:color w:val="000000"/>
                <w:sz w:val="24"/>
                <w:szCs w:val="24"/>
                <w:lang w:eastAsia="ru-RU"/>
              </w:rPr>
              <w:t>« ___ »  __________  201</w:t>
            </w:r>
            <w:r w:rsidR="00D6496D">
              <w:rPr>
                <w:rFonts w:ascii="Times New Roman" w:eastAsia="Times New Roman" w:hAnsi="Times New Roman" w:cs="Times New Roman"/>
                <w:b/>
                <w:bCs/>
                <w:iCs/>
                <w:color w:val="000000"/>
                <w:sz w:val="24"/>
                <w:szCs w:val="24"/>
                <w:lang w:eastAsia="ru-RU"/>
              </w:rPr>
              <w:t>8</w:t>
            </w:r>
            <w:r w:rsidRPr="007D7713">
              <w:rPr>
                <w:rFonts w:ascii="Times New Roman" w:eastAsia="Times New Roman" w:hAnsi="Times New Roman" w:cs="Times New Roman"/>
                <w:b/>
                <w:bCs/>
                <w:iCs/>
                <w:color w:val="000000"/>
                <w:sz w:val="24"/>
                <w:szCs w:val="24"/>
                <w:lang w:eastAsia="ru-RU"/>
              </w:rPr>
              <w:t xml:space="preserve"> г.</w:t>
            </w:r>
          </w:p>
        </w:tc>
      </w:tr>
    </w:tbl>
    <w:p w:rsidR="007D7713" w:rsidRPr="007D7713" w:rsidRDefault="007D7713" w:rsidP="007D7713">
      <w:pPr>
        <w:spacing w:after="200" w:line="276" w:lineRule="auto"/>
        <w:rPr>
          <w:rFonts w:ascii="Calibri" w:eastAsia="Times New Roman" w:hAnsi="Calibri" w:cs="Times New Roman"/>
          <w:lang w:eastAsia="ru-RU"/>
        </w:rPr>
      </w:pPr>
    </w:p>
    <w:p w:rsidR="007D7713" w:rsidRPr="007D7713" w:rsidRDefault="007D7713" w:rsidP="007D7713">
      <w:pPr>
        <w:spacing w:after="200" w:line="276" w:lineRule="auto"/>
        <w:rPr>
          <w:rFonts w:ascii="Calibri" w:eastAsia="Times New Roman" w:hAnsi="Calibri" w:cs="Times New Roman"/>
          <w:lang w:eastAsia="ru-RU"/>
        </w:rPr>
      </w:pPr>
    </w:p>
    <w:p w:rsidR="007D7713" w:rsidRPr="007D7713" w:rsidRDefault="007D7713" w:rsidP="007D7713">
      <w:pPr>
        <w:spacing w:after="200" w:line="276" w:lineRule="auto"/>
        <w:jc w:val="center"/>
        <w:rPr>
          <w:rFonts w:ascii="Times New Roman" w:eastAsia="Times New Roman" w:hAnsi="Times New Roman" w:cs="Times New Roman"/>
          <w:b/>
          <w:i/>
          <w:caps/>
          <w:sz w:val="24"/>
          <w:szCs w:val="24"/>
          <w:lang w:eastAsia="ru-RU"/>
        </w:rPr>
      </w:pPr>
    </w:p>
    <w:p w:rsidR="007D7713" w:rsidRPr="007D7713" w:rsidRDefault="007D7713" w:rsidP="007D7713">
      <w:pPr>
        <w:spacing w:after="200" w:line="276" w:lineRule="auto"/>
        <w:jc w:val="center"/>
        <w:rPr>
          <w:rFonts w:ascii="Times New Roman" w:eastAsia="Times New Roman" w:hAnsi="Times New Roman" w:cs="Times New Roman"/>
          <w:b/>
          <w:i/>
          <w:caps/>
          <w:sz w:val="24"/>
          <w:szCs w:val="24"/>
          <w:lang w:eastAsia="ru-RU"/>
        </w:rPr>
      </w:pPr>
    </w:p>
    <w:p w:rsidR="007D7713" w:rsidRPr="007D7713" w:rsidRDefault="007D7713" w:rsidP="007D7713">
      <w:pPr>
        <w:spacing w:after="200" w:line="276" w:lineRule="auto"/>
        <w:jc w:val="center"/>
        <w:rPr>
          <w:rFonts w:ascii="Times New Roman" w:eastAsia="Times New Roman" w:hAnsi="Times New Roman" w:cs="Times New Roman"/>
          <w:b/>
          <w:i/>
          <w:caps/>
          <w:sz w:val="32"/>
          <w:szCs w:val="32"/>
          <w:lang w:eastAsia="ru-RU"/>
        </w:rPr>
      </w:pPr>
      <w:r w:rsidRPr="007D7713">
        <w:rPr>
          <w:rFonts w:ascii="Times New Roman" w:eastAsia="Times New Roman" w:hAnsi="Times New Roman" w:cs="Times New Roman"/>
          <w:b/>
          <w:i/>
          <w:caps/>
          <w:sz w:val="32"/>
          <w:szCs w:val="32"/>
          <w:lang w:eastAsia="ru-RU"/>
        </w:rPr>
        <w:t xml:space="preserve">Отраслевое тарифное соглашение </w:t>
      </w:r>
    </w:p>
    <w:p w:rsidR="00D62A02" w:rsidRPr="00D62A02" w:rsidRDefault="00D62A02" w:rsidP="00D62A02">
      <w:pPr>
        <w:spacing w:after="0" w:line="360" w:lineRule="auto"/>
        <w:jc w:val="center"/>
        <w:rPr>
          <w:rFonts w:ascii="Times New Roman" w:eastAsia="Times New Roman" w:hAnsi="Times New Roman" w:cs="Times New Roman"/>
          <w:b/>
          <w:i/>
          <w:smallCaps/>
          <w:sz w:val="32"/>
          <w:szCs w:val="32"/>
          <w:lang w:eastAsia="ru-RU"/>
        </w:rPr>
      </w:pPr>
      <w:r w:rsidRPr="00D62A02">
        <w:rPr>
          <w:rFonts w:ascii="Times New Roman" w:eastAsia="Times New Roman" w:hAnsi="Times New Roman" w:cs="Times New Roman"/>
          <w:b/>
          <w:i/>
          <w:sz w:val="32"/>
          <w:szCs w:val="32"/>
          <w:lang w:eastAsia="ru-RU"/>
        </w:rPr>
        <w:t xml:space="preserve">по организациям нефтеперерабатывающей отрасли промышленности и системы нефтепродуктообеспечения </w:t>
      </w:r>
      <w:r w:rsidRPr="00D62A02">
        <w:rPr>
          <w:rFonts w:ascii="Times New Roman" w:eastAsia="Times New Roman" w:hAnsi="Times New Roman" w:cs="Times New Roman"/>
          <w:b/>
          <w:i/>
          <w:smallCaps/>
          <w:sz w:val="32"/>
          <w:szCs w:val="32"/>
          <w:lang w:eastAsia="ru-RU"/>
        </w:rPr>
        <w:t xml:space="preserve">Российской Федерации </w:t>
      </w:r>
    </w:p>
    <w:p w:rsidR="007D7713" w:rsidRPr="007D7713" w:rsidRDefault="007D7713" w:rsidP="007D7713">
      <w:pPr>
        <w:spacing w:after="200" w:line="276" w:lineRule="auto"/>
        <w:jc w:val="center"/>
        <w:rPr>
          <w:rFonts w:ascii="Times New Roman" w:eastAsia="Times New Roman" w:hAnsi="Times New Roman" w:cs="Times New Roman"/>
          <w:b/>
          <w:i/>
          <w:sz w:val="32"/>
          <w:szCs w:val="32"/>
          <w:lang w:eastAsia="ru-RU"/>
        </w:rPr>
      </w:pPr>
      <w:r w:rsidRPr="007D7713">
        <w:rPr>
          <w:rFonts w:ascii="Times New Roman" w:eastAsia="Times New Roman" w:hAnsi="Times New Roman" w:cs="Times New Roman"/>
          <w:b/>
          <w:i/>
          <w:smallCaps/>
          <w:sz w:val="32"/>
          <w:szCs w:val="32"/>
          <w:lang w:eastAsia="ru-RU"/>
        </w:rPr>
        <w:t>на 201</w:t>
      </w:r>
      <w:r w:rsidR="00D6496D">
        <w:rPr>
          <w:rFonts w:ascii="Times New Roman" w:eastAsia="Times New Roman" w:hAnsi="Times New Roman" w:cs="Times New Roman"/>
          <w:b/>
          <w:i/>
          <w:smallCaps/>
          <w:sz w:val="32"/>
          <w:szCs w:val="32"/>
          <w:lang w:eastAsia="ru-RU"/>
        </w:rPr>
        <w:t>9</w:t>
      </w:r>
      <w:r w:rsidRPr="007D7713">
        <w:rPr>
          <w:rFonts w:ascii="Times New Roman" w:eastAsia="Times New Roman" w:hAnsi="Times New Roman" w:cs="Times New Roman"/>
          <w:b/>
          <w:i/>
          <w:smallCaps/>
          <w:sz w:val="32"/>
          <w:szCs w:val="32"/>
          <w:lang w:eastAsia="ru-RU"/>
        </w:rPr>
        <w:t xml:space="preserve"> -20</w:t>
      </w:r>
      <w:r w:rsidR="00D6496D">
        <w:rPr>
          <w:rFonts w:ascii="Times New Roman" w:eastAsia="Times New Roman" w:hAnsi="Times New Roman" w:cs="Times New Roman"/>
          <w:b/>
          <w:i/>
          <w:smallCaps/>
          <w:sz w:val="32"/>
          <w:szCs w:val="32"/>
          <w:lang w:eastAsia="ru-RU"/>
        </w:rPr>
        <w:t>21</w:t>
      </w:r>
      <w:r w:rsidRPr="007D7713">
        <w:rPr>
          <w:rFonts w:ascii="Times New Roman" w:eastAsia="Times New Roman" w:hAnsi="Times New Roman" w:cs="Times New Roman"/>
          <w:b/>
          <w:i/>
          <w:smallCaps/>
          <w:sz w:val="32"/>
          <w:szCs w:val="32"/>
          <w:lang w:eastAsia="ru-RU"/>
        </w:rPr>
        <w:t xml:space="preserve"> годы</w:t>
      </w:r>
    </w:p>
    <w:p w:rsidR="007D7713" w:rsidRPr="007D7713" w:rsidRDefault="007D7713" w:rsidP="007D7713">
      <w:pPr>
        <w:spacing w:after="200" w:line="276" w:lineRule="auto"/>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firstLine="709"/>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firstLine="709"/>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rPr>
          <w:rFonts w:ascii="Times New Roman" w:eastAsia="Times New Roman" w:hAnsi="Times New Roman" w:cs="Times New Roman"/>
          <w:b/>
          <w:i/>
          <w:sz w:val="26"/>
          <w:szCs w:val="26"/>
          <w:lang w:eastAsia="ru-RU"/>
        </w:rPr>
      </w:pPr>
      <w:r w:rsidRPr="007D7713">
        <w:rPr>
          <w:rFonts w:ascii="Times New Roman" w:eastAsia="Times New Roman" w:hAnsi="Times New Roman" w:cs="Times New Roman"/>
          <w:b/>
          <w:i/>
          <w:sz w:val="26"/>
          <w:szCs w:val="26"/>
          <w:lang w:eastAsia="ru-RU"/>
        </w:rPr>
        <w:t>Соглашение зарегистрировано:</w:t>
      </w:r>
    </w:p>
    <w:p w:rsidR="007D7713" w:rsidRPr="007D7713" w:rsidRDefault="007D7713" w:rsidP="007D7713">
      <w:pPr>
        <w:spacing w:after="200" w:line="276" w:lineRule="auto"/>
        <w:ind w:left="4820"/>
        <w:rPr>
          <w:rFonts w:ascii="Times New Roman" w:eastAsia="Times New Roman" w:hAnsi="Times New Roman" w:cs="Times New Roman"/>
          <w:b/>
          <w:i/>
          <w:sz w:val="26"/>
          <w:szCs w:val="26"/>
          <w:lang w:eastAsia="ru-RU"/>
        </w:rPr>
      </w:pPr>
      <w:r w:rsidRPr="007D7713">
        <w:rPr>
          <w:rFonts w:ascii="Times New Roman" w:eastAsia="Times New Roman" w:hAnsi="Times New Roman" w:cs="Times New Roman"/>
          <w:b/>
          <w:i/>
          <w:sz w:val="26"/>
          <w:szCs w:val="26"/>
          <w:lang w:eastAsia="ru-RU"/>
        </w:rPr>
        <w:t>Регистрационный № _________</w:t>
      </w:r>
    </w:p>
    <w:p w:rsidR="007D7713" w:rsidRPr="007D7713" w:rsidRDefault="007D7713" w:rsidP="007D7713">
      <w:pPr>
        <w:spacing w:after="200" w:line="276" w:lineRule="auto"/>
        <w:ind w:left="4820"/>
        <w:rPr>
          <w:rFonts w:ascii="Times New Roman" w:eastAsia="Times New Roman" w:hAnsi="Times New Roman" w:cs="Times New Roman"/>
          <w:b/>
          <w:i/>
          <w:sz w:val="26"/>
          <w:szCs w:val="26"/>
          <w:lang w:eastAsia="ru-RU"/>
        </w:rPr>
      </w:pPr>
      <w:r w:rsidRPr="007D7713">
        <w:rPr>
          <w:rFonts w:ascii="Times New Roman" w:eastAsia="Times New Roman" w:hAnsi="Times New Roman" w:cs="Times New Roman"/>
          <w:b/>
          <w:i/>
          <w:sz w:val="26"/>
          <w:szCs w:val="26"/>
          <w:lang w:eastAsia="ru-RU"/>
        </w:rPr>
        <w:t>от «___» __________ 201</w:t>
      </w:r>
      <w:r w:rsidR="00D6496D">
        <w:rPr>
          <w:rFonts w:ascii="Times New Roman" w:eastAsia="Times New Roman" w:hAnsi="Times New Roman" w:cs="Times New Roman"/>
          <w:b/>
          <w:i/>
          <w:sz w:val="26"/>
          <w:szCs w:val="26"/>
          <w:lang w:eastAsia="ru-RU"/>
        </w:rPr>
        <w:t>8</w:t>
      </w:r>
      <w:r w:rsidRPr="007D7713">
        <w:rPr>
          <w:rFonts w:ascii="Times New Roman" w:eastAsia="Times New Roman" w:hAnsi="Times New Roman" w:cs="Times New Roman"/>
          <w:b/>
          <w:i/>
          <w:sz w:val="26"/>
          <w:szCs w:val="26"/>
          <w:lang w:eastAsia="ru-RU"/>
        </w:rPr>
        <w:t xml:space="preserve"> г.</w:t>
      </w:r>
    </w:p>
    <w:p w:rsidR="007D7713" w:rsidRPr="007D7713" w:rsidRDefault="007D7713" w:rsidP="007D7713">
      <w:pPr>
        <w:spacing w:after="200" w:line="276" w:lineRule="auto"/>
        <w:ind w:left="4820"/>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rPr>
          <w:rFonts w:ascii="Times New Roman" w:eastAsia="Times New Roman" w:hAnsi="Times New Roman" w:cs="Times New Roman"/>
          <w:b/>
          <w:i/>
          <w:sz w:val="24"/>
          <w:szCs w:val="24"/>
          <w:lang w:eastAsia="ru-RU"/>
        </w:rPr>
      </w:pPr>
    </w:p>
    <w:p w:rsidR="007D7713" w:rsidRDefault="007D7713" w:rsidP="00D6496D">
      <w:pPr>
        <w:jc w:val="center"/>
      </w:pPr>
      <w:r w:rsidRPr="007D7713">
        <w:rPr>
          <w:rFonts w:ascii="Times New Roman" w:eastAsia="Times New Roman" w:hAnsi="Times New Roman" w:cs="Times New Roman"/>
          <w:b/>
          <w:i/>
          <w:sz w:val="28"/>
          <w:szCs w:val="28"/>
          <w:lang w:eastAsia="ru-RU"/>
        </w:rPr>
        <w:t>г. Москва</w:t>
      </w:r>
    </w:p>
    <w:p w:rsidR="00CF4C51" w:rsidRPr="00D6496D" w:rsidRDefault="00D6496D"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Н</w:t>
      </w:r>
      <w:r w:rsidR="00CF4C51" w:rsidRPr="00D6496D">
        <w:rPr>
          <w:rFonts w:ascii="Times New Roman" w:hAnsi="Times New Roman" w:cs="Times New Roman"/>
          <w:sz w:val="24"/>
          <w:szCs w:val="24"/>
        </w:rPr>
        <w:t xml:space="preserve">астоящее Отраслевое тарифное соглашение </w:t>
      </w:r>
      <w:r w:rsidR="00D62A02" w:rsidRPr="00D62A02">
        <w:rPr>
          <w:rFonts w:ascii="Times New Roman" w:hAnsi="Times New Roman" w:cs="Times New Roman"/>
          <w:sz w:val="24"/>
          <w:szCs w:val="24"/>
        </w:rPr>
        <w:t>по организациям нефтеперерабатывающей отрасли промышленности и системы нефтепродуктообеспечения</w:t>
      </w:r>
      <w:r w:rsidR="00CF4C51" w:rsidRPr="00D6496D">
        <w:rPr>
          <w:rFonts w:ascii="Times New Roman" w:hAnsi="Times New Roman" w:cs="Times New Roman"/>
          <w:sz w:val="24"/>
          <w:szCs w:val="24"/>
        </w:rPr>
        <w:t xml:space="preserve"> на 2019-2021 годы (далее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w:t>
      </w:r>
      <w:r w:rsidR="00524AEA">
        <w:rPr>
          <w:rFonts w:ascii="Times New Roman" w:hAnsi="Times New Roman" w:cs="Times New Roman"/>
          <w:sz w:val="24"/>
          <w:szCs w:val="24"/>
        </w:rPr>
        <w:t xml:space="preserve">на </w:t>
      </w:r>
      <w:r w:rsidR="00CF4C51" w:rsidRPr="00D6496D">
        <w:rPr>
          <w:rFonts w:ascii="Times New Roman" w:hAnsi="Times New Roman" w:cs="Times New Roman"/>
          <w:sz w:val="24"/>
          <w:szCs w:val="24"/>
        </w:rPr>
        <w:t xml:space="preserve">соответствующий период, и направлено на обеспечение стабильной эффективной деятельности организаций </w:t>
      </w:r>
      <w:r w:rsidR="00D62A02" w:rsidRPr="00D62A02">
        <w:rPr>
          <w:rFonts w:ascii="Times New Roman" w:hAnsi="Times New Roman" w:cs="Times New Roman"/>
          <w:sz w:val="24"/>
          <w:szCs w:val="24"/>
        </w:rPr>
        <w:t>нефтеперерабатывающей отрасли промышленности и системы нефтепродуктообеспечения</w:t>
      </w:r>
      <w:r w:rsidR="00CF4C51" w:rsidRPr="00D6496D">
        <w:rPr>
          <w:rFonts w:ascii="Times New Roman" w:hAnsi="Times New Roman" w:cs="Times New Roman"/>
          <w:sz w:val="24"/>
          <w:szCs w:val="24"/>
        </w:rPr>
        <w:t>,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p>
    <w:p w:rsidR="00CF4C51" w:rsidRPr="008C1FD7" w:rsidRDefault="00CF4C51" w:rsidP="008C1FD7">
      <w:pPr>
        <w:spacing w:before="120" w:after="120" w:line="240" w:lineRule="auto"/>
        <w:jc w:val="center"/>
        <w:rPr>
          <w:rFonts w:ascii="Times New Roman" w:hAnsi="Times New Roman" w:cs="Times New Roman"/>
          <w:b/>
          <w:sz w:val="24"/>
          <w:szCs w:val="24"/>
        </w:rPr>
      </w:pPr>
      <w:r w:rsidRPr="008C1FD7">
        <w:rPr>
          <w:rFonts w:ascii="Times New Roman" w:hAnsi="Times New Roman" w:cs="Times New Roman"/>
          <w:b/>
          <w:sz w:val="24"/>
          <w:szCs w:val="24"/>
        </w:rPr>
        <w:t>1. ОБЩИЕ ПОЛОЖЕНИЯ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 Сторонами Соглашения являются: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работники в лице их представителя – Российского профессионального союза работников химических отраслей промышленности (далее – Росхимпрофсоюз, Профсоюз);</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1.3. Соглашение заключено на 2019-2021 годы, вступает в силу с 1 января 2019 года и действует по 31 декабря 2021 года включительно.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Соглашение распространяется: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на работодателей </w:t>
      </w:r>
      <w:r w:rsidR="00D62A02">
        <w:rPr>
          <w:rFonts w:ascii="Times New Roman" w:hAnsi="Times New Roman" w:cs="Times New Roman"/>
          <w:sz w:val="24"/>
          <w:szCs w:val="24"/>
        </w:rPr>
        <w:t xml:space="preserve">организаций </w:t>
      </w:r>
      <w:r w:rsidR="00D62A02" w:rsidRPr="00D62A02">
        <w:rPr>
          <w:rFonts w:ascii="Times New Roman" w:hAnsi="Times New Roman" w:cs="Times New Roman"/>
          <w:sz w:val="24"/>
          <w:szCs w:val="24"/>
        </w:rPr>
        <w:t xml:space="preserve">нефтеперерабатывающей отрасли промышленности и системы нефтепродуктообеспечения </w:t>
      </w:r>
      <w:r w:rsidRPr="00D6496D">
        <w:rPr>
          <w:rFonts w:ascii="Times New Roman" w:hAnsi="Times New Roman" w:cs="Times New Roman"/>
          <w:sz w:val="24"/>
          <w:szCs w:val="24"/>
        </w:rPr>
        <w:t>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Соглашение считается распространенным на работодателей, не являющихся членами Союза и не уполномочивших Союз от их имени участвовать в коллективных переговорах и заключить Соглашение,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w:t>
      </w:r>
      <w:r w:rsidRPr="00D6496D">
        <w:rPr>
          <w:rFonts w:ascii="Times New Roman" w:hAnsi="Times New Roman" w:cs="Times New Roman"/>
          <w:sz w:val="24"/>
          <w:szCs w:val="24"/>
        </w:rPr>
        <w:lastRenderedPageBreak/>
        <w:t>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(как правило не более трех)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данных отдельных положений Соглашения в отношении данного работодателя.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трудовых договоров с работниками, принятии локальных нормативных актов, содержащих нормы трудового права, а также при разрешении коллективных и индивидуальных трудовых споров.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внесенных в установленном порядке в Соглашение, доводится сторонами Соглашения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1.9. В случае реорганизации одной из сторон Соглашения, права и обязанности по выполнению настоящего Соглашения возлагаются на правопреемника.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1.10. После подписания и регистрации настоящего Соглашения в соответствующем органе по труду, информация о нем в месячный срок Сторонами Соглашения направляется работодателям и в соответствующие выборные органы территориальных организаций </w:t>
      </w:r>
      <w:r w:rsidRPr="00D6496D">
        <w:rPr>
          <w:rFonts w:ascii="Times New Roman" w:hAnsi="Times New Roman" w:cs="Times New Roman"/>
          <w:sz w:val="24"/>
          <w:szCs w:val="24"/>
        </w:rPr>
        <w:lastRenderedPageBreak/>
        <w:t>Росхимпрофсоюза и первичных (объединенных) профсоюзных организаций. Текст Соглашения публикуется в "Информационном бюллетене Росхимпрофсоюза", размещается на сайте Росхимпрофсоюза в сети Интернет (www.chеmprof.ru) и на сайте Российского Союза химиков (www.ruschеmunion.ru, www.союзхимиков.рф).</w:t>
      </w:r>
      <w:r w:rsidRPr="00D6496D">
        <w:rPr>
          <w:rFonts w:ascii="Times New Roman" w:hAnsi="Times New Roman" w:cs="Times New Roman"/>
          <w:sz w:val="24"/>
          <w:szCs w:val="24"/>
        </w:rPr>
        <w:cr/>
      </w:r>
    </w:p>
    <w:p w:rsidR="00CF4C51" w:rsidRDefault="008C1FD7" w:rsidP="008C1FD7">
      <w:pPr>
        <w:spacing w:before="120" w:after="120" w:line="240" w:lineRule="auto"/>
        <w:jc w:val="center"/>
        <w:rPr>
          <w:rFonts w:ascii="Times New Roman" w:hAnsi="Times New Roman" w:cs="Times New Roman"/>
          <w:b/>
          <w:sz w:val="24"/>
          <w:szCs w:val="24"/>
        </w:rPr>
      </w:pPr>
      <w:r w:rsidRPr="008C1FD7">
        <w:rPr>
          <w:rFonts w:ascii="Times New Roman" w:hAnsi="Times New Roman" w:cs="Times New Roman"/>
          <w:b/>
          <w:sz w:val="24"/>
          <w:szCs w:val="24"/>
        </w:rPr>
        <w:t>2. ОБЯЗАТЕЛЬСТВА СТОРОН</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Стороны строят свои отношения друг с другом на следующих принципах социального партнерства:</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равноправия;</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уважения и учета интересов;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заинтересованности в участии в договорных отношениях;</w:t>
      </w:r>
    </w:p>
    <w:p w:rsidR="00CF4C51" w:rsidRPr="00D6496D" w:rsidRDefault="00CF4C51" w:rsidP="000D4170">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соблюдения сторонами и их представителями законов и иных нормативно-правовых</w:t>
      </w:r>
      <w:r w:rsidR="008C1FD7">
        <w:rPr>
          <w:rFonts w:ascii="Times New Roman" w:hAnsi="Times New Roman" w:cs="Times New Roman"/>
          <w:sz w:val="24"/>
          <w:szCs w:val="24"/>
        </w:rPr>
        <w:t xml:space="preserve"> </w:t>
      </w:r>
      <w:r w:rsidRPr="00D6496D">
        <w:rPr>
          <w:rFonts w:ascii="Times New Roman" w:hAnsi="Times New Roman" w:cs="Times New Roman"/>
          <w:sz w:val="24"/>
          <w:szCs w:val="24"/>
        </w:rPr>
        <w:t>актов;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полномочности представителей сторон;</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свободы выбора при обсуждении вопросов, входящих в сферу труда;</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добровольности принятия на себя обязательств;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реальности принимаемых на себя обязательств;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обязательности выполнения настоящего Соглашения;</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ответственности сторон и их представителей за невыполнение условий настоящего</w:t>
      </w:r>
      <w:r w:rsidR="008C1FD7">
        <w:rPr>
          <w:rFonts w:ascii="Times New Roman" w:hAnsi="Times New Roman" w:cs="Times New Roman"/>
          <w:sz w:val="24"/>
          <w:szCs w:val="24"/>
        </w:rPr>
        <w:t xml:space="preserve"> </w:t>
      </w:r>
      <w:r w:rsidRPr="00D6496D">
        <w:rPr>
          <w:rFonts w:ascii="Times New Roman" w:hAnsi="Times New Roman" w:cs="Times New Roman"/>
          <w:sz w:val="24"/>
          <w:szCs w:val="24"/>
        </w:rPr>
        <w:t>Соглашения.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 Договаривающиеся стороны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2.1.1. Сотрудничать на паритетных началах при решении социально-экономических проблем организаций </w:t>
      </w:r>
      <w:r w:rsidR="000D4170" w:rsidRPr="000D4170">
        <w:rPr>
          <w:rFonts w:ascii="Times New Roman" w:hAnsi="Times New Roman" w:cs="Times New Roman"/>
          <w:sz w:val="24"/>
          <w:szCs w:val="24"/>
        </w:rPr>
        <w:t>нефтеперерабатывающей отрасли промышленности и системы нефтепродуктообеспечения</w:t>
      </w:r>
      <w:r w:rsidRPr="00D6496D">
        <w:rPr>
          <w:rFonts w:ascii="Times New Roman" w:hAnsi="Times New Roman" w:cs="Times New Roman"/>
          <w:sz w:val="24"/>
          <w:szCs w:val="24"/>
        </w:rPr>
        <w:t>; выступать в органах государственной власти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и форм собственности, на которых распространяются положения настоящего Соглашения, и не могут быть снижены при заключении коллективных договоров.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2.1.6. Добиваться в государственных органах исполнительной власти и местного самоуправления решения вопросов защиты экономических и социальных прав и интересов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w:t>
      </w:r>
      <w:r w:rsidRPr="00D6496D">
        <w:rPr>
          <w:rFonts w:ascii="Times New Roman" w:hAnsi="Times New Roman" w:cs="Times New Roman"/>
          <w:sz w:val="24"/>
          <w:szCs w:val="24"/>
        </w:rPr>
        <w:lastRenderedPageBreak/>
        <w:t>Правительством Российской Федерации и направленном на решение социальных проблем трудовых коллективов, и распространять передовой опыт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2.1.10. </w:t>
      </w:r>
      <w:r w:rsidR="00D62A02" w:rsidRPr="00D62A02">
        <w:rPr>
          <w:rFonts w:ascii="Times New Roman" w:hAnsi="Times New Roman" w:cs="Times New Roman"/>
          <w:sz w:val="24"/>
          <w:szCs w:val="24"/>
        </w:rPr>
        <w:t xml:space="preserve">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нефтяной, нефтеперерабатывающей, газовой отраслях экономики и нефтепродуктообеспечении,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w:t>
      </w:r>
      <w:r w:rsidR="005B2C13">
        <w:rPr>
          <w:rFonts w:ascii="Times New Roman" w:hAnsi="Times New Roman" w:cs="Times New Roman"/>
          <w:sz w:val="24"/>
          <w:szCs w:val="24"/>
        </w:rPr>
        <w:t xml:space="preserve">и </w:t>
      </w:r>
      <w:r w:rsidR="005B2C13" w:rsidRPr="005B2C13">
        <w:rPr>
          <w:rFonts w:ascii="Times New Roman" w:hAnsi="Times New Roman" w:cs="Times New Roman"/>
          <w:sz w:val="24"/>
          <w:szCs w:val="24"/>
        </w:rPr>
        <w:t>Перечн</w:t>
      </w:r>
      <w:r w:rsidR="005B2C13">
        <w:rPr>
          <w:rFonts w:ascii="Times New Roman" w:hAnsi="Times New Roman" w:cs="Times New Roman"/>
          <w:sz w:val="24"/>
          <w:szCs w:val="24"/>
        </w:rPr>
        <w:t>ем</w:t>
      </w:r>
      <w:r w:rsidR="005B2C13" w:rsidRPr="005B2C13">
        <w:rPr>
          <w:rFonts w:ascii="Times New Roman" w:hAnsi="Times New Roman" w:cs="Times New Roman"/>
          <w:sz w:val="24"/>
          <w:szCs w:val="24"/>
        </w:rPr>
        <w:t xml:space="preserve"> минимума необходимых работ (услуг) в нефтеперерабатывающей отрасли экономики и нефтепродуктообеспечении,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w:t>
      </w:r>
      <w:r w:rsidR="00D62A02" w:rsidRPr="00D62A02">
        <w:rPr>
          <w:rFonts w:ascii="Times New Roman" w:hAnsi="Times New Roman" w:cs="Times New Roman"/>
          <w:sz w:val="24"/>
          <w:szCs w:val="24"/>
        </w:rPr>
        <w:t>(утвержден</w:t>
      </w:r>
      <w:r w:rsidR="005B2C13">
        <w:rPr>
          <w:rFonts w:ascii="Times New Roman" w:hAnsi="Times New Roman" w:cs="Times New Roman"/>
          <w:sz w:val="24"/>
          <w:szCs w:val="24"/>
        </w:rPr>
        <w:t>ы</w:t>
      </w:r>
      <w:r w:rsidR="00D62A02" w:rsidRPr="00D62A02">
        <w:rPr>
          <w:rFonts w:ascii="Times New Roman" w:hAnsi="Times New Roman" w:cs="Times New Roman"/>
          <w:sz w:val="24"/>
          <w:szCs w:val="24"/>
        </w:rPr>
        <w:t xml:space="preserve"> приказом Минэнерго России от 09.07.2003 № 306 и зарегистрирован в Минюсте России 28.07.2003 № 4929).</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 Работодатели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w:t>
      </w:r>
      <w:r w:rsidRPr="00D6496D">
        <w:rPr>
          <w:rFonts w:ascii="Times New Roman" w:hAnsi="Times New Roman" w:cs="Times New Roman"/>
          <w:sz w:val="24"/>
          <w:szCs w:val="24"/>
        </w:rPr>
        <w:lastRenderedPageBreak/>
        <w:t>численности работников организации, размере их заработной платы и иными сведениями, предоставление которых не запрещает законодательство РФ.</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повышение жизненного уровня работников;</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содействие повышению эффективности производства;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обеспечение роста реальной заработной платы и своевременной ее выплаты;</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соблюдение режима рабочего времени и времени отдыха;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контроль за соблюдением работодателями, их объединениями трудового законодательства;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контроль за созданием работодателями здоровых и безопасных условий труда;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содействие сохранению деятельности и развитию предприятий (организаций) и трудовых коллективов.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и положений, установленных действующим законодательством, настоящим Соглашением и коллективными договорами организаций.</w:t>
      </w:r>
    </w:p>
    <w:p w:rsidR="00174DEB" w:rsidRDefault="00174DEB" w:rsidP="00174DEB">
      <w:pPr>
        <w:spacing w:before="120" w:after="120" w:line="240" w:lineRule="auto"/>
        <w:jc w:val="center"/>
        <w:rPr>
          <w:rFonts w:ascii="Times New Roman" w:hAnsi="Times New Roman" w:cs="Times New Roman"/>
          <w:b/>
          <w:sz w:val="24"/>
          <w:szCs w:val="24"/>
        </w:rPr>
      </w:pPr>
    </w:p>
    <w:p w:rsidR="00CF4C51" w:rsidRDefault="00174DEB" w:rsidP="00174DEB">
      <w:pPr>
        <w:spacing w:before="120" w:after="120" w:line="240" w:lineRule="auto"/>
        <w:jc w:val="center"/>
        <w:rPr>
          <w:rFonts w:ascii="Times New Roman" w:hAnsi="Times New Roman" w:cs="Times New Roman"/>
          <w:b/>
          <w:sz w:val="24"/>
          <w:szCs w:val="24"/>
        </w:rPr>
      </w:pPr>
      <w:r w:rsidRPr="00174DEB">
        <w:rPr>
          <w:rFonts w:ascii="Times New Roman" w:hAnsi="Times New Roman" w:cs="Times New Roman"/>
          <w:b/>
          <w:sz w:val="24"/>
          <w:szCs w:val="24"/>
        </w:rPr>
        <w:t>3. ТРУДОВЫЕ ПРАВООТНОШЕНИЯ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3.1. Трудовые отношения между работником и работодателем регулируются действующим законодательством, Генеральным и соответствующим региональным соглашениями, настоящим Соглашением, коллективным договором, а также трудовым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Смена собственника не является основанием для расторжения трудовых договоров с другими работниками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0C305B" w:rsidRDefault="000C305B" w:rsidP="000C305B">
      <w:pPr>
        <w:spacing w:before="120" w:after="120" w:line="240" w:lineRule="auto"/>
        <w:jc w:val="center"/>
        <w:rPr>
          <w:rFonts w:ascii="Times New Roman" w:hAnsi="Times New Roman" w:cs="Times New Roman"/>
          <w:b/>
          <w:sz w:val="24"/>
          <w:szCs w:val="24"/>
        </w:rPr>
      </w:pPr>
    </w:p>
    <w:p w:rsidR="00CF4C51" w:rsidRDefault="000C305B" w:rsidP="000C305B">
      <w:pPr>
        <w:spacing w:before="120" w:after="120" w:line="240" w:lineRule="auto"/>
        <w:jc w:val="center"/>
        <w:rPr>
          <w:rFonts w:ascii="Times New Roman" w:hAnsi="Times New Roman" w:cs="Times New Roman"/>
          <w:b/>
          <w:sz w:val="24"/>
          <w:szCs w:val="24"/>
        </w:rPr>
      </w:pPr>
      <w:r w:rsidRPr="000C305B">
        <w:rPr>
          <w:rFonts w:ascii="Times New Roman" w:hAnsi="Times New Roman" w:cs="Times New Roman"/>
          <w:b/>
          <w:sz w:val="24"/>
          <w:szCs w:val="24"/>
        </w:rPr>
        <w:t>4. РАБОЧЕЕ ВРЕМЯ И ВРЕМЯ ОТДЫХА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4.1. Рабочее время.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4.1.1. Нормальная продолжительность рабочего времени работников организаций не может превышать 40 часов в неделю.</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(классы условий труда 3.3 или 3.4) или опасным условиям труда продолжительность рабочего времени не должна превышать 36 часов в неделю.</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Продолжительность учетного периода для работников, занятых на работах с вредными и (или) опасными условиями труда не может превышать три месяца.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положение работника по сравнению с нормами трудового законодательства.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 Время отдыха.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w:t>
      </w:r>
      <w:r w:rsidRPr="00D6496D">
        <w:rPr>
          <w:rFonts w:ascii="Times New Roman" w:hAnsi="Times New Roman" w:cs="Times New Roman"/>
          <w:sz w:val="24"/>
          <w:szCs w:val="24"/>
        </w:rPr>
        <w:lastRenderedPageBreak/>
        <w:t>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w:t>
      </w:r>
    </w:p>
    <w:p w:rsidR="00CF4C51" w:rsidRPr="00D6496D" w:rsidRDefault="00CF4C51" w:rsidP="00902C34">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продолжительностью не менее 7 календарных дней; </w:t>
      </w:r>
      <w:r w:rsidR="00A01821">
        <w:rPr>
          <w:rFonts w:ascii="Times New Roman" w:hAnsi="Times New Roman" w:cs="Times New Roman"/>
          <w:sz w:val="24"/>
          <w:szCs w:val="24"/>
        </w:rPr>
        <w:t xml:space="preserve">при этом </w:t>
      </w:r>
      <w:r w:rsidRPr="00D6496D">
        <w:rPr>
          <w:rFonts w:ascii="Times New Roman" w:hAnsi="Times New Roman" w:cs="Times New Roman"/>
          <w:sz w:val="24"/>
          <w:szCs w:val="24"/>
        </w:rPr>
        <w:t>работникам, условия труда на рабочих местах которых по результатам специальной оценки условий труда отнесены к вредным условиям труда 3 или 4 степени (подклассы условий труда 3.3 или 3.4) либо опасным условиям труда (класс условий труда 4), рекомендуется предоставлять ежегодный дополнительный оплачиваемый отпуск продолжительностью более 7 календарных дней. Коллективным договором организации устанавливается конкретная продолжительность ежегодных дополнительных оплачиваемых отпусков работников в зависимости от класса (подкласса) условий труда, определенного в результате специальной оценки условий труда. Продолжительность ежегодного дополнительного оплачиваемого отпуска каждого работника устанавливается трудовым договором с ним на основании н</w:t>
      </w:r>
      <w:bookmarkStart w:id="0" w:name="_GoBack"/>
      <w:bookmarkEnd w:id="0"/>
      <w:r w:rsidRPr="00D6496D">
        <w:rPr>
          <w:rFonts w:ascii="Times New Roman" w:hAnsi="Times New Roman" w:cs="Times New Roman"/>
          <w:sz w:val="24"/>
          <w:szCs w:val="24"/>
        </w:rPr>
        <w:t>астоящего Соглашения и коллективного договора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Работодатель обязан произвести работнику все причитающиеся ему выплаты за отпуск не позднее, чем за 3 дня до его начала.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rsidR="00902C34" w:rsidRPr="00D6496D" w:rsidRDefault="00902C34" w:rsidP="008C1FD7">
      <w:pPr>
        <w:spacing w:before="120" w:after="120" w:line="240" w:lineRule="auto"/>
        <w:ind w:firstLine="709"/>
        <w:jc w:val="both"/>
        <w:rPr>
          <w:rFonts w:ascii="Times New Roman" w:hAnsi="Times New Roman" w:cs="Times New Roman"/>
          <w:sz w:val="24"/>
          <w:szCs w:val="24"/>
        </w:rPr>
      </w:pPr>
    </w:p>
    <w:p w:rsidR="00CF4C51"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5. ОПЛАТА ТРУДА, НАДБАВКИ И ВОЗНАГРАЖДЕНИЯ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органа первичной (объединенной) профсоюзной организации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5.2. Минимальный размер тарифной ставки (оклада) работников 1-го разряда, занятых в нормальных условиях труда в организациях </w:t>
      </w:r>
      <w:r w:rsidR="00D62A02" w:rsidRPr="00D62A02">
        <w:rPr>
          <w:rFonts w:ascii="Times New Roman" w:hAnsi="Times New Roman" w:cs="Times New Roman"/>
          <w:sz w:val="24"/>
          <w:szCs w:val="24"/>
        </w:rPr>
        <w:t>нефтеперерабатывающей отрасли промышленности и системы нефтепродуктообеспечения</w:t>
      </w:r>
      <w:r w:rsidRPr="00D6496D">
        <w:rPr>
          <w:rFonts w:ascii="Times New Roman" w:hAnsi="Times New Roman" w:cs="Times New Roman"/>
          <w:sz w:val="24"/>
          <w:szCs w:val="24"/>
        </w:rPr>
        <w:t>, устанавливается в размере не менее 1,4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1,6, исчисляемого по отношению к указанной величине.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Размеры тарифных ставок (окладов) определяются без учета компенсационных, стимулирующих и социальных выплат, которые могут устанавливаться работникам лишь свыше указанного минимального размера тарифной ставки (оклада).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др. доплаты и надбавки, носящие постоянный характер) в размере не менее 65 процентов. Рекомендовать работодателям до истечения срока действия настоящего Соглашения довести удельный вес постоянной части до 70%.</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5.6. Работодатели стремятся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5.7. Не реже одного раза в год проводится индексация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 или по соответствующим профессиональным стандартам.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период до выплаты задолженности по заработной плате работник имеет право не находиться на своем рабочем месте.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специальной оценки условий труда и фиксируются в коллективных договорах либо локальных нормативных актах организации, принимаемых с учетом мнения выборного </w:t>
      </w:r>
      <w:r w:rsidRPr="00D6496D">
        <w:rPr>
          <w:rFonts w:ascii="Times New Roman" w:hAnsi="Times New Roman" w:cs="Times New Roman"/>
          <w:sz w:val="24"/>
          <w:szCs w:val="24"/>
        </w:rPr>
        <w:lastRenderedPageBreak/>
        <w:t xml:space="preserve">органа первичной (объединенной) профсоюзной организации, а также в  трудовых договорах с работниками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 421-ФЗ).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5.18. Работникам может выплачиваться надбавка за стаж работы, если это предусмотрено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p>
    <w:p w:rsidR="00902C34" w:rsidRPr="00D6496D" w:rsidRDefault="00902C34" w:rsidP="008C1FD7">
      <w:pPr>
        <w:spacing w:before="120" w:after="120" w:line="240" w:lineRule="auto"/>
        <w:ind w:firstLine="709"/>
        <w:jc w:val="both"/>
        <w:rPr>
          <w:rFonts w:ascii="Times New Roman" w:hAnsi="Times New Roman" w:cs="Times New Roman"/>
          <w:sz w:val="24"/>
          <w:szCs w:val="24"/>
        </w:rPr>
      </w:pPr>
    </w:p>
    <w:p w:rsidR="00902C34"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 xml:space="preserve">6. СОЦИАЛЬНЫЕ ГАРАНТИИ, ЛЬГОТЫ И КОМПЕНСАЦИИ. </w:t>
      </w:r>
    </w:p>
    <w:p w:rsidR="00CF4C51"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СОЦИАЛЬНОЕ СТРАХОВАНИЕ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 Работодатели в соответствии с действующим законодательством и коллективными договорами или локальными нормативными актами, а также трудовыми договорами предоставляют работникам следующие льготы и компенсации: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6.1.1. Гарантии и компенсации за утрату профессиональной трудоспособности при исполнении работником трудовых обязанностей и в случае его смерти.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6.1.2. Работодатели осуществляют возмещение вреда (сверх размеров, предусмотренных законодательством РФ) работникам в связи с их трудовыми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понимаются компенсации и выплаты в денежной форме потерпевшему работнику или его семье.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6.1.4. Возмещение вреда по обязательствам, предусмотренным пунктом 6.1.2. производится одним из двух способов: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Установлены следующие гарантированные минимальные суммы выплат потерпевшему работнику или членам семьи в случае его смерти:</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смертельном исходе – заработок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установлении I группы инвалидности – 75% от заработка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установлении II группы инвалидности – 50% от заработка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установлении III группы инвалидности – 30% от заработка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получении профессионального заболевания – 30% от заработка работника за два</w:t>
      </w:r>
      <w:r w:rsidR="00902C34">
        <w:rPr>
          <w:rFonts w:ascii="Times New Roman" w:hAnsi="Times New Roman" w:cs="Times New Roman"/>
          <w:sz w:val="24"/>
          <w:szCs w:val="24"/>
        </w:rPr>
        <w:t xml:space="preserve"> </w:t>
      </w:r>
      <w:r w:rsidRPr="00D6496D">
        <w:rPr>
          <w:rFonts w:ascii="Times New Roman" w:hAnsi="Times New Roman" w:cs="Times New Roman"/>
          <w:sz w:val="24"/>
          <w:szCs w:val="24"/>
        </w:rPr>
        <w:t>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полное возмещение расходов на погребение в случае смерти работника в результате</w:t>
      </w:r>
      <w:r w:rsidR="00902C34">
        <w:rPr>
          <w:rFonts w:ascii="Times New Roman" w:hAnsi="Times New Roman" w:cs="Times New Roman"/>
          <w:sz w:val="24"/>
          <w:szCs w:val="24"/>
        </w:rPr>
        <w:t xml:space="preserve"> </w:t>
      </w:r>
      <w:r w:rsidRPr="00D6496D">
        <w:rPr>
          <w:rFonts w:ascii="Times New Roman" w:hAnsi="Times New Roman" w:cs="Times New Roman"/>
          <w:sz w:val="24"/>
          <w:szCs w:val="24"/>
        </w:rPr>
        <w:t>несчастного случая, связанного с производством, а также смерти инвалида труда,</w:t>
      </w:r>
      <w:r w:rsidR="00902C34">
        <w:rPr>
          <w:rFonts w:ascii="Times New Roman" w:hAnsi="Times New Roman" w:cs="Times New Roman"/>
          <w:sz w:val="24"/>
          <w:szCs w:val="24"/>
        </w:rPr>
        <w:t xml:space="preserve"> </w:t>
      </w:r>
      <w:r w:rsidRPr="00D6496D">
        <w:rPr>
          <w:rFonts w:ascii="Times New Roman" w:hAnsi="Times New Roman" w:cs="Times New Roman"/>
          <w:sz w:val="24"/>
          <w:szCs w:val="24"/>
        </w:rPr>
        <w:t>наступившей вследствие трудового увечья, либо профессионального заболевания.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Средний дневной заработок для оплаты отпусков определяется на дату установления инвалидности в результате несчастного случая/профессионального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Правительства РФ от 24 декабря 2007 г. N 922 «Об особенностях порядка исчисления средней заработной платы»).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w:t>
      </w:r>
      <w:r w:rsidRPr="00D6496D">
        <w:rPr>
          <w:rFonts w:ascii="Times New Roman" w:hAnsi="Times New Roman" w:cs="Times New Roman"/>
          <w:sz w:val="24"/>
          <w:szCs w:val="24"/>
        </w:rPr>
        <w:lastRenderedPageBreak/>
        <w:t>смерти работника от естественных причин (не связанных с несчастными случаями на производстве).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6.1.9. В целях исполнения условий, определенных пунктами 6.1.2. – 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6.2. Работодатели производят выплату пособия семье умершего работника в случае его смерти от общего заболевания или несчастного случая в быту одним из двух способов: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Работодатели обеспечивают: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6.4. Своевременное и достоверное оформление сведений о стаже и заработной плате работников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6.5. Деятельность создаваемых комиссий по социальному страхованию, в которые входят представители работодателя и выборного органа первичной (объединенной) профсоюзной организации предприятия, а также гласность при расходовании средств социального страхования.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6.6. Выплату единовременного пособия при выходе работника на пенсию. Порядок выплаты и размер пособия закрепляются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6.8. Выплату материальной помощи работнику при уходе в ежегодный основной отпуск, если это установлено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 соответствии с нормами, установленными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6.10. Предоставление дополнительных оплачиваемых отпусков в случаях:</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рождения ребенка;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регистрации брака работника;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регистрации брака детей работника;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смерти супругов, членов семьи (дети, родители, родители супругов, родные братья и сестры).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Порядок, условия и продолжительность таких отпусков устанавливаются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 Предоставление следующих социальных льгот работающим женщинам и другим лицам с семейными обязанностями.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w:t>
      </w:r>
      <w:proofErr w:type="spellStart"/>
      <w:r w:rsidRPr="00D6496D">
        <w:rPr>
          <w:rFonts w:ascii="Times New Roman" w:hAnsi="Times New Roman" w:cs="Times New Roman"/>
          <w:sz w:val="24"/>
          <w:szCs w:val="24"/>
        </w:rPr>
        <w:t>маммолога</w:t>
      </w:r>
      <w:proofErr w:type="spellEnd"/>
      <w:r w:rsidRPr="00D6496D">
        <w:rPr>
          <w:rFonts w:ascii="Times New Roman" w:hAnsi="Times New Roman" w:cs="Times New Roman"/>
          <w:sz w:val="24"/>
          <w:szCs w:val="24"/>
        </w:rPr>
        <w:t xml:space="preserve"> с последующим представлением подтверждающего документа.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6.15.4. Предоставление неполного рабочего дня или неполной рабочей недели по просьбе работника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rsidR="00902C34" w:rsidRDefault="00902C34" w:rsidP="00902C34">
      <w:pPr>
        <w:spacing w:before="120" w:after="120" w:line="240" w:lineRule="auto"/>
        <w:jc w:val="center"/>
        <w:rPr>
          <w:rFonts w:ascii="Times New Roman" w:hAnsi="Times New Roman" w:cs="Times New Roman"/>
          <w:b/>
          <w:sz w:val="24"/>
          <w:szCs w:val="24"/>
        </w:rPr>
      </w:pPr>
    </w:p>
    <w:p w:rsidR="00CF4C51"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7. ЗАНЯТОСТЬ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 Работодатели обеспечивают: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7.1.1. Предоставление работы по специальности выпускникам учебных заведений, прибывшим в организации по их предварительным заявкам.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7.1.4. Привлечение преимущественно временных работников в периоды подъема экономической конъюнктуры и необходимости увеличения объема производства.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работников, числе и категориях работников, которых они могут коснуться, и сроке, в течение которого их намечено осуществить.</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этом критериями массового увольнения работников при сокращении численности или штата организации являются:</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а) ликвидация организации с численностью 15 и более человек;</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б) сокращение численности или штата работников организации в количестве:</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- 50 и более человек в течение 30 календарных дней;</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- 200 и более человек в течение 60 календарных дней;</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- 500 и более человек в течение 90 календарных дней;</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w:t>
      </w:r>
      <w:r w:rsidRPr="00D6496D">
        <w:rPr>
          <w:rFonts w:ascii="Times New Roman" w:hAnsi="Times New Roman" w:cs="Times New Roman"/>
          <w:sz w:val="24"/>
          <w:szCs w:val="24"/>
        </w:rPr>
        <w:lastRenderedPageBreak/>
        <w:t>РФ, могут пользоваться работники, перечень которых предусматривается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7.4. Работникам, предупрежденным о предстоящем высвобождении, увеличивается размер оплаты труда, в случае ее увеличения в целом по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7.5.2. Производится доплата к стипендии на период профессиональной подготовки (переподготовки) по направлению службы занятости.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rsidR="007320F7" w:rsidRDefault="007320F7" w:rsidP="007320F7">
      <w:pPr>
        <w:spacing w:before="120" w:after="120" w:line="240" w:lineRule="auto"/>
        <w:jc w:val="center"/>
        <w:rPr>
          <w:rFonts w:ascii="Times New Roman" w:hAnsi="Times New Roman" w:cs="Times New Roman"/>
          <w:b/>
          <w:sz w:val="24"/>
          <w:szCs w:val="24"/>
        </w:rPr>
      </w:pPr>
    </w:p>
    <w:p w:rsidR="00CF4C51" w:rsidRDefault="007320F7" w:rsidP="007320F7">
      <w:pPr>
        <w:spacing w:before="120" w:after="120" w:line="240" w:lineRule="auto"/>
        <w:jc w:val="center"/>
        <w:rPr>
          <w:rFonts w:ascii="Times New Roman" w:hAnsi="Times New Roman" w:cs="Times New Roman"/>
          <w:b/>
          <w:sz w:val="24"/>
          <w:szCs w:val="24"/>
        </w:rPr>
      </w:pPr>
      <w:r w:rsidRPr="007320F7">
        <w:rPr>
          <w:rFonts w:ascii="Times New Roman" w:hAnsi="Times New Roman" w:cs="Times New Roman"/>
          <w:b/>
          <w:sz w:val="24"/>
          <w:szCs w:val="24"/>
        </w:rPr>
        <w:t>8. ЗАЩИТА ПРАВ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 Стороны исходят из того, что: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8.1.3. Правила внутреннего трудового распорядка утверждаются работодателем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 Работодатели: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rsidR="00FC0DB5" w:rsidRDefault="00FC0DB5" w:rsidP="00FC0DB5">
      <w:pPr>
        <w:spacing w:before="120" w:after="120" w:line="240" w:lineRule="auto"/>
        <w:jc w:val="center"/>
        <w:rPr>
          <w:rFonts w:ascii="Times New Roman" w:hAnsi="Times New Roman" w:cs="Times New Roman"/>
          <w:b/>
          <w:sz w:val="24"/>
          <w:szCs w:val="24"/>
        </w:rPr>
      </w:pPr>
    </w:p>
    <w:p w:rsidR="00CE11D3" w:rsidRDefault="00CE11D3" w:rsidP="00FC0DB5">
      <w:pPr>
        <w:spacing w:before="120" w:after="120" w:line="240" w:lineRule="auto"/>
        <w:jc w:val="center"/>
        <w:rPr>
          <w:rFonts w:ascii="Times New Roman" w:hAnsi="Times New Roman" w:cs="Times New Roman"/>
          <w:b/>
          <w:sz w:val="24"/>
          <w:szCs w:val="24"/>
        </w:rPr>
      </w:pPr>
    </w:p>
    <w:p w:rsidR="00CF4C51" w:rsidRDefault="007320F7" w:rsidP="00FC0DB5">
      <w:pPr>
        <w:spacing w:before="120" w:after="120" w:line="240" w:lineRule="auto"/>
        <w:jc w:val="center"/>
        <w:rPr>
          <w:rFonts w:ascii="Times New Roman" w:hAnsi="Times New Roman" w:cs="Times New Roman"/>
          <w:b/>
          <w:sz w:val="24"/>
          <w:szCs w:val="24"/>
        </w:rPr>
      </w:pPr>
      <w:r w:rsidRPr="00FC0DB5">
        <w:rPr>
          <w:rFonts w:ascii="Times New Roman" w:hAnsi="Times New Roman" w:cs="Times New Roman"/>
          <w:b/>
          <w:sz w:val="24"/>
          <w:szCs w:val="24"/>
        </w:rPr>
        <w:t>9. ОХРАНА ТРУДА, ЗДОРОВЬЯ И ОКРУЖАЮЩЕЙ СРЕДЫ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9.2. Стороны, в связи с реализацией международной программы устойчивого развития «Ответственная забота», а также «Здоровье 360»,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Российского Союза химиков (www.ruschеmunion.ru, www.союзхимиков.рф) и на сайте Росхимпрофсоюза (www.chеmprof.ru).</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 Работодатели: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№7 "Об утверждении рекомендаций по организации работы кабинета охраны труда и уголка охраны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9.3.2. Разрабатывают и обеспечивают выполнение ежегодных планов мероприятий по созданию в организациях здоровых и безопасных условий труда и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уполномоченных (доверенных) лиц по охране труда Профсоюза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9.3.3. Обеспечивают весь персонал организации информацией об опасных и вредных свойствах обращающихся веществ в процессе производства.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комитеты (комиссии) по охране труда. (Приказ Министерства труда и социальной защиты РФ от 24 июня 2014 г. N 412н).</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Финансируют работу комиссий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w:t>
      </w:r>
      <w:r w:rsidRPr="00D6496D">
        <w:rPr>
          <w:rFonts w:ascii="Times New Roman" w:hAnsi="Times New Roman" w:cs="Times New Roman"/>
          <w:sz w:val="24"/>
          <w:szCs w:val="24"/>
        </w:rPr>
        <w:lastRenderedPageBreak/>
        <w:t>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«Лучшее уполномоченное (доверенное) лицо</w:t>
      </w:r>
      <w:r w:rsidR="00FC0DB5">
        <w:rPr>
          <w:rFonts w:ascii="Times New Roman" w:hAnsi="Times New Roman" w:cs="Times New Roman"/>
          <w:sz w:val="24"/>
          <w:szCs w:val="24"/>
        </w:rPr>
        <w:t xml:space="preserve"> </w:t>
      </w:r>
      <w:r w:rsidRPr="00D6496D">
        <w:rPr>
          <w:rFonts w:ascii="Times New Roman" w:hAnsi="Times New Roman" w:cs="Times New Roman"/>
          <w:sz w:val="24"/>
          <w:szCs w:val="24"/>
        </w:rPr>
        <w:t>по охране труда Росхимпрофсоюза» с выделением необходимых средств для поощрения победителей.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9.3.8. Совместно с выборным органом первичной (объединенной)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9.3.9. Организуют проведение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9.3.10. Обеспечивают за счет средств организаций (предприятий)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9.3.11. Проводят за счет средств организации обязательное обучение и проверку знаний требований охраны труда в период работы работников, а в случаях, предусмотренных нормативными актами, - стажировку по охране труда на рабочих местах не реже, чем один раз в три года.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9.3.15. Не применяют каких-либо мер дисциплинарного взыскания (в том числе не ограничивает в поощрениях за труд) и не преследуют работников, отказывающихся от выполнения работ в случаях возникновения опасности для их жизни и здоровья либо выполнения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9.3.16. Обеспечивают своевременную бесплатную выдачу работникам сертифицированных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производственно-обусловленных заболеваний (при условии включения указанных мероприятий в коллективный договор).</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9.3.20. Принимают меры по медико-санитарному обслуживанию работников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9.4. Работодатели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9.4.1. Обеспечивать определенные коллективными договорами условия для эффективной деятельности правовой и технической инспекций труда Росхимпрофсоюза, </w:t>
      </w:r>
      <w:r w:rsidRPr="00D6496D">
        <w:rPr>
          <w:rFonts w:ascii="Times New Roman" w:hAnsi="Times New Roman" w:cs="Times New Roman"/>
          <w:sz w:val="24"/>
          <w:szCs w:val="24"/>
        </w:rPr>
        <w:lastRenderedPageBreak/>
        <w:t>других органов профсоюзного контроля за соблюдением работодателями и их представителями законодательства о труде и об охране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 Профсоюзные органы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9.5.2. Требовать от работодателя обязательного информирования работников о наличии вредных и опасных производственных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9.5.7. В установленном законодательством РФ порядке согласовывать правила и инструкции по охране труда, контролировать их исполнение.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rsidR="004D5B91" w:rsidRPr="00D6496D" w:rsidRDefault="004D5B91" w:rsidP="008C1FD7">
      <w:pPr>
        <w:spacing w:before="120" w:after="120" w:line="240" w:lineRule="auto"/>
        <w:ind w:firstLine="709"/>
        <w:jc w:val="both"/>
        <w:rPr>
          <w:rFonts w:ascii="Times New Roman" w:hAnsi="Times New Roman" w:cs="Times New Roman"/>
          <w:sz w:val="24"/>
          <w:szCs w:val="24"/>
        </w:rPr>
      </w:pPr>
    </w:p>
    <w:p w:rsidR="00CF4C51" w:rsidRDefault="004D5B91" w:rsidP="004D5B91">
      <w:pPr>
        <w:spacing w:before="120" w:after="120" w:line="240" w:lineRule="auto"/>
        <w:jc w:val="center"/>
        <w:rPr>
          <w:rFonts w:ascii="Times New Roman" w:hAnsi="Times New Roman" w:cs="Times New Roman"/>
          <w:b/>
          <w:sz w:val="24"/>
          <w:szCs w:val="24"/>
        </w:rPr>
      </w:pPr>
      <w:r w:rsidRPr="004D5B91">
        <w:rPr>
          <w:rFonts w:ascii="Times New Roman" w:hAnsi="Times New Roman" w:cs="Times New Roman"/>
          <w:b/>
          <w:sz w:val="24"/>
          <w:szCs w:val="24"/>
        </w:rPr>
        <w:t>10. РАБОТА С МОЛОДЕЖЬЮ</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10.1.2. Разрабатывают комплексные программы по работе с молодежью и планы мероприятий по их реализации.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10.1.4. Проводят конкурсы профессионального мастерства среди молодых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10.1.5. Организуют и проводят массовые культурные и спортивно-оздоровительные мероприятия.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10.1.6. Осуществляют моральное и материальное поощрение молодых работников, совмещающих эффективную производственную и общественную работу.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10.2. Определяют и закрепляют в коллективном договоре или локальном нормативном акте организации порядок и условия предоставления: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материальной помощи молодым работникам, возвратившимся на работу в организации после прохождения военной службы;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льгот молодым работникам для получения профессионального образования в соответствии с действующим законодательством РФ.</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rsidR="009B6B8B" w:rsidRPr="00D6496D" w:rsidRDefault="009B6B8B" w:rsidP="008C1FD7">
      <w:pPr>
        <w:spacing w:before="120" w:after="120" w:line="240" w:lineRule="auto"/>
        <w:ind w:firstLine="709"/>
        <w:jc w:val="both"/>
        <w:rPr>
          <w:rFonts w:ascii="Times New Roman" w:hAnsi="Times New Roman" w:cs="Times New Roman"/>
          <w:sz w:val="24"/>
          <w:szCs w:val="24"/>
        </w:rPr>
      </w:pPr>
    </w:p>
    <w:p w:rsidR="00CF4C51" w:rsidRDefault="009B6B8B" w:rsidP="009B6B8B">
      <w:pPr>
        <w:spacing w:before="120" w:after="120" w:line="240" w:lineRule="auto"/>
        <w:jc w:val="center"/>
        <w:rPr>
          <w:rFonts w:ascii="Times New Roman" w:hAnsi="Times New Roman" w:cs="Times New Roman"/>
          <w:b/>
          <w:sz w:val="24"/>
          <w:szCs w:val="24"/>
        </w:rPr>
      </w:pPr>
      <w:r w:rsidRPr="009B6B8B">
        <w:rPr>
          <w:rFonts w:ascii="Times New Roman" w:hAnsi="Times New Roman" w:cs="Times New Roman"/>
          <w:b/>
          <w:sz w:val="24"/>
          <w:szCs w:val="24"/>
        </w:rPr>
        <w:t>11. ГАРАНТИИ ПРАВ ЧЛЕНОВ ПРОФСОЮЗА И ПРОФСОЮЗНЫХ ОРГАНОВ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11.2. Профсоюз гарантирует право на представление и защиту интересов членов Профсоюза по социально-трудовым вопросам.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 - члена Профсоюза по следующим основаниям: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сокращения численности или штата работников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 п.11.3. настоящего Соглашения основаниям, допускается только с </w:t>
      </w:r>
      <w:r w:rsidRPr="00D6496D">
        <w:rPr>
          <w:rFonts w:ascii="Times New Roman" w:hAnsi="Times New Roman" w:cs="Times New Roman"/>
          <w:sz w:val="24"/>
          <w:szCs w:val="24"/>
        </w:rPr>
        <w:lastRenderedPageBreak/>
        <w:t>согласия вышестоящего выборного профсоюзного органа (в том числе в течение двух лет после окончания срока их полномочий).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11.5. Члены Профсоюза могут бесплатно: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 получать консультацию и юридическую помощь по всем вопросам, связанным с трудовыми правоотношениями;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rsidR="00C02664" w:rsidRDefault="00C02664" w:rsidP="008C1FD7">
      <w:pPr>
        <w:spacing w:before="120" w:after="120" w:line="240" w:lineRule="auto"/>
        <w:ind w:firstLine="709"/>
        <w:jc w:val="both"/>
        <w:rPr>
          <w:rFonts w:ascii="Times New Roman" w:hAnsi="Times New Roman" w:cs="Times New Roman"/>
          <w:sz w:val="24"/>
          <w:szCs w:val="24"/>
        </w:rPr>
      </w:pP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 Работодатели: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rsidR="009B6B8B" w:rsidRDefault="009B6B8B" w:rsidP="009B6B8B">
      <w:pPr>
        <w:spacing w:after="0" w:line="240" w:lineRule="auto"/>
        <w:jc w:val="center"/>
        <w:rPr>
          <w:rFonts w:ascii="Times New Roman" w:hAnsi="Times New Roman" w:cs="Times New Roman"/>
          <w:b/>
          <w:sz w:val="24"/>
          <w:szCs w:val="24"/>
        </w:rPr>
      </w:pPr>
    </w:p>
    <w:p w:rsidR="009B6B8B" w:rsidRDefault="00CF4C51" w:rsidP="009B6B8B">
      <w:pPr>
        <w:spacing w:after="0" w:line="240" w:lineRule="auto"/>
        <w:jc w:val="center"/>
        <w:rPr>
          <w:rFonts w:ascii="Times New Roman" w:hAnsi="Times New Roman" w:cs="Times New Roman"/>
          <w:b/>
          <w:sz w:val="24"/>
          <w:szCs w:val="24"/>
        </w:rPr>
      </w:pPr>
      <w:r w:rsidRPr="009B6B8B">
        <w:rPr>
          <w:rFonts w:ascii="Times New Roman" w:hAnsi="Times New Roman" w:cs="Times New Roman"/>
          <w:b/>
          <w:sz w:val="24"/>
          <w:szCs w:val="24"/>
        </w:rPr>
        <w:t xml:space="preserve">12. ОБЕСПЕЧЕНИЕ КОНТРОЛЯ ЗА ВЫПОЛНЕНИЕМ </w:t>
      </w:r>
    </w:p>
    <w:p w:rsidR="00CF4C51" w:rsidRDefault="00CF4C51" w:rsidP="009B6B8B">
      <w:pPr>
        <w:spacing w:after="0" w:line="240" w:lineRule="auto"/>
        <w:jc w:val="center"/>
        <w:rPr>
          <w:rFonts w:ascii="Times New Roman" w:hAnsi="Times New Roman" w:cs="Times New Roman"/>
          <w:b/>
          <w:sz w:val="24"/>
          <w:szCs w:val="24"/>
        </w:rPr>
      </w:pPr>
      <w:r w:rsidRPr="009B6B8B">
        <w:rPr>
          <w:rFonts w:ascii="Times New Roman" w:hAnsi="Times New Roman" w:cs="Times New Roman"/>
          <w:b/>
          <w:sz w:val="24"/>
          <w:szCs w:val="24"/>
        </w:rPr>
        <w:t>СОГЛАШЕНИЯ И ОТВЕТСТВЕННОСТЬ СТОРОН</w:t>
      </w:r>
      <w:r w:rsidR="009B6B8B">
        <w:rPr>
          <w:rFonts w:ascii="Times New Roman" w:hAnsi="Times New Roman" w:cs="Times New Roman"/>
          <w:b/>
          <w:sz w:val="24"/>
          <w:szCs w:val="24"/>
        </w:rPr>
        <w:t xml:space="preserve"> </w:t>
      </w:r>
      <w:r w:rsidRPr="009B6B8B">
        <w:rPr>
          <w:rFonts w:ascii="Times New Roman" w:hAnsi="Times New Roman" w:cs="Times New Roman"/>
          <w:b/>
          <w:sz w:val="24"/>
          <w:szCs w:val="24"/>
        </w:rPr>
        <w:t>ЗА НЕВЫПОЛНЕНИЕ ПРИНЯТЫХ ОБЯЗАТЕЛЬСТВ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12.1. Контроль за выполнением данного Соглашения осуществляет: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на федеральном уровне </w:t>
      </w:r>
      <w:r w:rsidR="00C02664">
        <w:rPr>
          <w:rFonts w:ascii="Times New Roman" w:hAnsi="Times New Roman" w:cs="Times New Roman"/>
          <w:sz w:val="24"/>
          <w:szCs w:val="24"/>
        </w:rPr>
        <w:t>–</w:t>
      </w:r>
      <w:r w:rsidRPr="00D6496D">
        <w:rPr>
          <w:rFonts w:ascii="Times New Roman" w:hAnsi="Times New Roman" w:cs="Times New Roman"/>
          <w:sz w:val="24"/>
          <w:szCs w:val="24"/>
        </w:rPr>
        <w:t xml:space="preserve"> постоянно действующая комиссия Союза и Росхимпрофсоюза;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12.2. Договаривающиеся стороны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осуществлять проверку и рассмотрение на совместных заседаниях сторон хода выполнения настоящего Соглашения до истечения срока его действия;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взаимно предоставлять необходимую информацию в целях осуществления контроля за выполнением Соглашения.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12.3. Лица, виновные в нарушении или невыполнении обязательств Соглашения и в непредоставлении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случае отказа устранить эти нарушения, разногласия рассматриваются в соответствии с действующим законодательством.</w:t>
      </w:r>
    </w:p>
    <w:p w:rsidR="001B224D"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12.5. Настоящее Соглашение составлено и подписано в 2-х экземплярах, каждый из которых имеет одинаковую юридическую силу.</w:t>
      </w:r>
    </w:p>
    <w:sectPr w:rsidR="001B224D" w:rsidRPr="00D6496D" w:rsidSect="0038524F">
      <w:footerReference w:type="default" r:id="rId6"/>
      <w:pgSz w:w="11906" w:h="16838"/>
      <w:pgMar w:top="851" w:right="850" w:bottom="851" w:left="1418" w:header="708"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70" w:rsidRDefault="005B2470" w:rsidP="00D6496D">
      <w:pPr>
        <w:spacing w:after="0" w:line="240" w:lineRule="auto"/>
      </w:pPr>
      <w:r>
        <w:separator/>
      </w:r>
    </w:p>
  </w:endnote>
  <w:endnote w:type="continuationSeparator" w:id="0">
    <w:p w:rsidR="005B2470" w:rsidRDefault="005B2470" w:rsidP="00D6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58242"/>
      <w:docPartObj>
        <w:docPartGallery w:val="Page Numbers (Bottom of Page)"/>
        <w:docPartUnique/>
      </w:docPartObj>
    </w:sdtPr>
    <w:sdtContent>
      <w:p w:rsidR="00D6496D" w:rsidRDefault="009831F4">
        <w:pPr>
          <w:pStyle w:val="a5"/>
          <w:jc w:val="right"/>
        </w:pPr>
        <w:r>
          <w:fldChar w:fldCharType="begin"/>
        </w:r>
        <w:r w:rsidR="00D6496D">
          <w:instrText>PAGE   \* MERGEFORMAT</w:instrText>
        </w:r>
        <w:r>
          <w:fldChar w:fldCharType="separate"/>
        </w:r>
        <w:r w:rsidR="00DB5AAF">
          <w:rPr>
            <w:noProof/>
          </w:rPr>
          <w:t>23</w:t>
        </w:r>
        <w:r>
          <w:fldChar w:fldCharType="end"/>
        </w:r>
      </w:p>
    </w:sdtContent>
  </w:sdt>
  <w:p w:rsidR="00D6496D" w:rsidRDefault="00D649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70" w:rsidRDefault="005B2470" w:rsidP="00D6496D">
      <w:pPr>
        <w:spacing w:after="0" w:line="240" w:lineRule="auto"/>
      </w:pPr>
      <w:r>
        <w:separator/>
      </w:r>
    </w:p>
  </w:footnote>
  <w:footnote w:type="continuationSeparator" w:id="0">
    <w:p w:rsidR="005B2470" w:rsidRDefault="005B2470" w:rsidP="00D649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B224D"/>
    <w:rsid w:val="000C305B"/>
    <w:rsid w:val="000D4170"/>
    <w:rsid w:val="00125B2E"/>
    <w:rsid w:val="001434D1"/>
    <w:rsid w:val="00174DEB"/>
    <w:rsid w:val="001B224D"/>
    <w:rsid w:val="0038524F"/>
    <w:rsid w:val="00413A8A"/>
    <w:rsid w:val="004D5B91"/>
    <w:rsid w:val="00524AEA"/>
    <w:rsid w:val="005B2470"/>
    <w:rsid w:val="005B2C13"/>
    <w:rsid w:val="00627504"/>
    <w:rsid w:val="007320F7"/>
    <w:rsid w:val="007D7713"/>
    <w:rsid w:val="008C1FD7"/>
    <w:rsid w:val="00902C34"/>
    <w:rsid w:val="009831F4"/>
    <w:rsid w:val="00987EC7"/>
    <w:rsid w:val="009B6B8B"/>
    <w:rsid w:val="00A01821"/>
    <w:rsid w:val="00C0136D"/>
    <w:rsid w:val="00C02664"/>
    <w:rsid w:val="00C03560"/>
    <w:rsid w:val="00CC7AFE"/>
    <w:rsid w:val="00CE11D3"/>
    <w:rsid w:val="00CF4C51"/>
    <w:rsid w:val="00D62A02"/>
    <w:rsid w:val="00D6496D"/>
    <w:rsid w:val="00DB5AAF"/>
    <w:rsid w:val="00E055DC"/>
    <w:rsid w:val="00EB261A"/>
    <w:rsid w:val="00FA5369"/>
    <w:rsid w:val="00FB30B4"/>
    <w:rsid w:val="00FC0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96D"/>
  </w:style>
  <w:style w:type="paragraph" w:styleId="a5">
    <w:name w:val="footer"/>
    <w:basedOn w:val="a"/>
    <w:link w:val="a6"/>
    <w:uiPriority w:val="99"/>
    <w:unhideWhenUsed/>
    <w:rsid w:val="00D64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9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10672</Words>
  <Characters>60835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CWU R</dc:creator>
  <cp:lastModifiedBy>GorkovaEV</cp:lastModifiedBy>
  <cp:revision>2</cp:revision>
  <cp:lastPrinted>2018-07-20T08:26:00Z</cp:lastPrinted>
  <dcterms:created xsi:type="dcterms:W3CDTF">2018-08-27T10:44:00Z</dcterms:created>
  <dcterms:modified xsi:type="dcterms:W3CDTF">2018-08-27T10:44:00Z</dcterms:modified>
</cp:coreProperties>
</file>