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30" w:rsidRPr="00461530" w:rsidRDefault="00461530" w:rsidP="00461530">
      <w:pPr>
        <w:spacing w:after="0" w:line="240" w:lineRule="auto"/>
        <w:jc w:val="center"/>
        <w:rPr>
          <w:rFonts w:ascii="Arial" w:eastAsia="Times New Roman" w:hAnsi="Arial" w:cs="Arial"/>
          <w:b w:val="0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 w:val="0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5480" cy="731520"/>
            <wp:effectExtent l="0" t="0" r="127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30" w:rsidRPr="00461530" w:rsidRDefault="00461530" w:rsidP="00461530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4D4D4D"/>
          <w:kern w:val="36"/>
          <w:lang w:eastAsia="ru-RU"/>
        </w:rPr>
      </w:pPr>
      <w:r w:rsidRPr="00461530">
        <w:rPr>
          <w:rFonts w:ascii="Arial" w:eastAsia="Times New Roman" w:hAnsi="Arial" w:cs="Arial"/>
          <w:bCs/>
          <w:color w:val="4D4D4D"/>
          <w:kern w:val="36"/>
          <w:lang w:eastAsia="ru-RU"/>
        </w:rPr>
        <w:t>Федеральный закон от 29 мая 2019 г. N 111-ФЗ "О внесении изменений в статью 45 части первой и статью 217 части второй Налогового кодекса Российской Федерации"</w:t>
      </w:r>
    </w:p>
    <w:p w:rsid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Принят</w:t>
      </w:r>
      <w:proofErr w:type="gramEnd"/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Государственной Думой 16 мая 2019 года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bookmarkStart w:id="0" w:name="_GoBack"/>
      <w:bookmarkEnd w:id="0"/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Одобрен Советом Федерации 22 мая 2019 года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1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Пункт 2.1 статьи 45 части первой Налогового кодекса Российской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Федерации (Собрание законодательства Российской Федерации, 1998, N 31,</w:t>
      </w:r>
      <w:proofErr w:type="gramEnd"/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3824; 1999, N 28, ст. 3487; 2004, N 27, ст. 2711; 2005, N 45,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4585; 2006, N 31, ст. 3436; 2007, N 1, ст. 28; 2008, N 48, ст. 5500;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2009, N 52, ст. 6450; 2010, N 31, ст. 4198; 2011, N 27, ст. 3873; N 30,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4575; N 47, ст. 6611; 2013, N 26, ст. 3207; 2014, N 45, ст. 6157;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2015, N 24, ст. 3377; 2016, N 27, ст. 4176; N 49, ст. 6844; 2018, N 9,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1291; N 31, ст. 4821) дополнить подпунктом 3 следующего содержания: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"3) если обязанность по уплате такого налога возникла у декларанта и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(или) иного лица до 1 января 2019 года в результате совершения операций,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связанных с приобретением (формированием источников приобретения),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использованием либо распоряжением имуществом (имущественными правами) и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(или) контролируемыми иностранными компаниями, информация о которых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содержится в специальной декларации, представленной в период с 1 июня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2019 года по 29 февраля 2020 года, либо с открытием и (или) зачислением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денежных средств на счета (вклады), информация о которых содержится </w:t>
      </w:r>
      <w:proofErr w:type="gramStart"/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</w:t>
      </w:r>
      <w:proofErr w:type="gramEnd"/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такой специальной декларации. При этом положения настоящего подпункта не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распространяются на обязанность по уплате налогов, предусмотренных частью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второй настоящего Кодекса, подлежащих уплате в отношении прибыли и (или)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имущества контролируемых иностранных компаний</w:t>
      </w:r>
      <w:proofErr w:type="gramStart"/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.".</w:t>
      </w:r>
      <w:proofErr w:type="gramEnd"/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2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Статью 217 части второй Налогового кодекса Российской Федерации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(Собрание законодательства Российской Федерации, 2000, N 32, ст. 3340;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2001, N 1, ст. 18; N 23, ст. 2289; N 33, ст. 3413; 2002, N 30, ст. 3021;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2003, N 21, ст. 1958; 2004, N 27, ст. 2715; N 34, ст. 3518; 2005, N 1,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30, 38; N 27, ст. 2710, 2717; N 30, ст. 3104; 2006, N 31, ст. 3452;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50, ст. 5279, 5286; 2007, N 1, ст. 20; N 13, ст. 1465; N 31, ст. 4013;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45, ст. 5416; N 49, ст. 6045; N 50, ст. 6237; 2008, N 18, ст. 1942;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30, ст. 3614; N 49, ст. 5723; 2009, N 18, ст. 2147; N 23, ст. 2772;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29, ст. 3598, 3639; N 30, ст. 3739; N 39, ст. 4534; N 45, ст. 5271;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48, ст. 5726, 5731; N 52, ст. 6444; 2010, N 15, ст. 1737; N 31,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4176, 4198; N 32, ст. 4298; 2011, N 1, ст. 7; N 26, ст. 3652; N 30,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4583; N 48, ст. 6729, 6731; N 49, ст. 7016, 7037; 2012, N 10,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1164; N 19, ст. 2281; N 26, ст. 3447; N 41, ст. 5526; N 49, ст. 6750;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53, ст. 7604; 2013, N 23, ст. 2866; N 27, ст. 3444; N 48, ст. 6165;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52, ст. 6985; 2014, N 26, ст. 3373; N 40, ст. 5316; N 48, ст. 6657,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6663; 2015, N 1, ст. 15, 18; N 24, ст. 3373, 3377; N 27, ст. 3968; N 41,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5632; N 48, ст. 6686, 6688; 2016, N 1, ст. 16; N 7, ст. 920; N 27,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4175, 4180, 4184; N 49, ст. 6841, 6843, 6844, 6849; 2017, N 15,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ст. 2133; N 40, ст. 5753; N 45, ст. 6578; N 49, ст. 7307, 7314, 7318,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7324, 7326; 2018, N 1, ст. 20; N 9, ст. 1289, 1291; N 18, ст. 2558, 2568;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28, ст. 4143; N 32, ст. 5090; N 45, ст. 6836, 6844; N 49, ст. 7496,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7497; N 53, ст. 8416; Российская газета, 2019, 7 мая) дополнить пунктом</w:t>
      </w:r>
      <w:proofErr w:type="gramEnd"/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75 следующего содержания: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"75) доходы в виде прибыли контролируемой иностранной компании,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proofErr w:type="gramStart"/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учитываемые при определении налоговой базы в 2019 году у</w:t>
      </w:r>
      <w:proofErr w:type="gramEnd"/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налогоплательщика, являющегося контролирующим лицом такой контролируемой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иностранной компании.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lastRenderedPageBreak/>
        <w:t xml:space="preserve">     Доходы, указанные в настоящем пункте, освобождаются </w:t>
      </w:r>
      <w:proofErr w:type="gramStart"/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от</w:t>
      </w:r>
      <w:proofErr w:type="gramEnd"/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налогообложения в случае, если налогоплательщик не признавался налоговым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резидентом Российской Федерации по итогам налогового периода 2018 года</w:t>
      </w:r>
      <w:proofErr w:type="gramStart"/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.".</w:t>
      </w:r>
      <w:proofErr w:type="gramEnd"/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Статья 3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 xml:space="preserve">     Настоящий Федеральный закон вступает в силу со дня его официального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опубликования.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Москва, Кремль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29 мая 2019 года</w:t>
      </w:r>
    </w:p>
    <w:p w:rsidR="00461530" w:rsidRPr="00461530" w:rsidRDefault="00461530" w:rsidP="00461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</w:pPr>
      <w:r w:rsidRPr="00461530">
        <w:rPr>
          <w:rFonts w:ascii="Courier New" w:eastAsia="Times New Roman" w:hAnsi="Courier New" w:cs="Courier New"/>
          <w:b w:val="0"/>
          <w:color w:val="000000"/>
          <w:sz w:val="20"/>
          <w:szCs w:val="20"/>
          <w:lang w:eastAsia="ru-RU"/>
        </w:rPr>
        <w:t>N 111-ФЗ</w:t>
      </w:r>
    </w:p>
    <w:sectPr w:rsidR="00461530" w:rsidRPr="0046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30"/>
    <w:rsid w:val="002F15B1"/>
    <w:rsid w:val="0046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530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530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1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530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15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530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530"/>
    <w:rPr>
      <w:rFonts w:eastAsia="Times New Roman"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615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1530"/>
    <w:rPr>
      <w:rFonts w:ascii="Courier New" w:eastAsia="Times New Roman" w:hAnsi="Courier New" w:cs="Courier New"/>
      <w:b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15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2019-05-31T09:41:00Z</dcterms:created>
  <dcterms:modified xsi:type="dcterms:W3CDTF">2019-05-31T09:44:00Z</dcterms:modified>
</cp:coreProperties>
</file>