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BC" w:rsidRDefault="00BA7DBC" w:rsidP="00BA7D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Дни Уральского бизнеса-2020</w:t>
      </w:r>
    </w:p>
    <w:p w:rsidR="00BA7DBC" w:rsidRDefault="00BA7DBC" w:rsidP="00BA7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год – первый год системной реализации 204 Указа Президента РФ (нацпроектов) реализация национальных проектов является ведущей экономической повесткой страны и области. </w:t>
      </w:r>
    </w:p>
    <w:p w:rsidR="00BA7DBC" w:rsidRDefault="00BA7DBC" w:rsidP="00BA7D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«Дней </w:t>
      </w:r>
      <w:proofErr w:type="gramStart"/>
      <w:r>
        <w:rPr>
          <w:rFonts w:ascii="Times New Roman" w:hAnsi="Times New Roman"/>
        </w:rPr>
        <w:t>уральского</w:t>
      </w:r>
      <w:proofErr w:type="gramEnd"/>
      <w:r>
        <w:rPr>
          <w:rFonts w:ascii="Times New Roman" w:hAnsi="Times New Roman"/>
        </w:rPr>
        <w:t xml:space="preserve"> бизнеса-2020»  планируется обсудить ход реализации национальных проектов в Свердловской области, уральских регионах, обозначить проблемы, зафиксировать успехи.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5"/>
        <w:gridCol w:w="1985"/>
        <w:gridCol w:w="8505"/>
      </w:tblGrid>
      <w:tr w:rsidR="00BA7DBC" w:rsidTr="00BA7DBC">
        <w:tc>
          <w:tcPr>
            <w:tcW w:w="1242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Дата </w:t>
            </w:r>
          </w:p>
        </w:tc>
        <w:tc>
          <w:tcPr>
            <w:tcW w:w="283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850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Тема </w:t>
            </w:r>
          </w:p>
        </w:tc>
      </w:tr>
      <w:tr w:rsidR="00BA7DBC" w:rsidTr="00BA7DBC">
        <w:tc>
          <w:tcPr>
            <w:tcW w:w="1242" w:type="dxa"/>
          </w:tcPr>
          <w:p w:rsidR="00BA7DBC" w:rsidRDefault="00BA7DBC" w:rsidP="00EE3B89">
            <w:pPr>
              <w:rPr>
                <w:rFonts w:ascii="Times New Roman" w:hAnsi="Times New Roman"/>
                <w:b/>
              </w:rPr>
            </w:pPr>
            <w:r w:rsidRPr="001561DF">
              <w:rPr>
                <w:rFonts w:ascii="Times New Roman" w:hAnsi="Times New Roman"/>
                <w:b/>
              </w:rPr>
              <w:t>07.02.2020</w:t>
            </w:r>
          </w:p>
          <w:p w:rsidR="00BA7DBC" w:rsidRPr="008951BB" w:rsidRDefault="00BA7DBC" w:rsidP="00EE3B89">
            <w:pPr>
              <w:rPr>
                <w:rFonts w:ascii="Times New Roman" w:hAnsi="Times New Roman"/>
              </w:rPr>
            </w:pPr>
            <w:r w:rsidRPr="008951BB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BA7DBC" w:rsidRPr="004E755C" w:rsidRDefault="00BA7DBC" w:rsidP="00EE3B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УрГЭУ</w:t>
            </w:r>
            <w:proofErr w:type="spellEnd"/>
          </w:p>
        </w:tc>
        <w:tc>
          <w:tcPr>
            <w:tcW w:w="1985" w:type="dxa"/>
          </w:tcPr>
          <w:p w:rsidR="00BA7DBC" w:rsidRPr="004E755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Комитета СОСПП по социальному партнерству</w:t>
            </w:r>
          </w:p>
        </w:tc>
        <w:tc>
          <w:tcPr>
            <w:tcW w:w="8505" w:type="dxa"/>
          </w:tcPr>
          <w:p w:rsidR="00BA7DBC" w:rsidRPr="004E755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«Внедрение электронного документооборота в управление персоналом»</w:t>
            </w:r>
          </w:p>
        </w:tc>
      </w:tr>
      <w:tr w:rsidR="00BA7DBC" w:rsidTr="00BA7DBC">
        <w:tc>
          <w:tcPr>
            <w:tcW w:w="1242" w:type="dxa"/>
          </w:tcPr>
          <w:p w:rsidR="00BA7DBC" w:rsidRDefault="00BA7DBC" w:rsidP="00EE3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13.02.2020</w:t>
            </w:r>
          </w:p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промышленника Пушкина,6</w:t>
            </w:r>
          </w:p>
        </w:tc>
        <w:tc>
          <w:tcPr>
            <w:tcW w:w="198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СОСПП по налогам</w:t>
            </w:r>
          </w:p>
        </w:tc>
        <w:tc>
          <w:tcPr>
            <w:tcW w:w="850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Нацпроекты и налоговая политика</w:t>
            </w:r>
          </w:p>
        </w:tc>
      </w:tr>
      <w:tr w:rsidR="00BA7DBC" w:rsidTr="00BA7DBC">
        <w:tc>
          <w:tcPr>
            <w:tcW w:w="1242" w:type="dxa"/>
          </w:tcPr>
          <w:p w:rsidR="00BA7DBC" w:rsidRDefault="00BA7DBC" w:rsidP="00EE3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17.02.2020</w:t>
            </w:r>
          </w:p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промышленника Пушкина,6</w:t>
            </w:r>
          </w:p>
        </w:tc>
        <w:tc>
          <w:tcPr>
            <w:tcW w:w="198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итогов соцопроса СОСПП </w:t>
            </w:r>
          </w:p>
        </w:tc>
        <w:tc>
          <w:tcPr>
            <w:tcW w:w="850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«Проблемы и перспективы уральского бизнеса в 2020 году. Место  нацпроектов в </w:t>
            </w:r>
            <w:proofErr w:type="gramStart"/>
            <w:r>
              <w:rPr>
                <w:rFonts w:ascii="Times New Roman" w:hAnsi="Times New Roman"/>
              </w:rPr>
              <w:t>планах</w:t>
            </w:r>
            <w:proofErr w:type="gramEnd"/>
            <w:r>
              <w:rPr>
                <w:rFonts w:ascii="Times New Roman" w:hAnsi="Times New Roman"/>
              </w:rPr>
              <w:t xml:space="preserve"> промышленников и предпринимателей» </w:t>
            </w:r>
          </w:p>
        </w:tc>
      </w:tr>
      <w:tr w:rsidR="00BA7DBC" w:rsidTr="00BA7DBC">
        <w:tc>
          <w:tcPr>
            <w:tcW w:w="1242" w:type="dxa"/>
          </w:tcPr>
          <w:p w:rsidR="00BA7DBC" w:rsidRDefault="00BA7DBC" w:rsidP="00EE3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19.02.2020</w:t>
            </w:r>
          </w:p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«Точка кипения», Ельцин-центр</w:t>
            </w:r>
          </w:p>
        </w:tc>
        <w:tc>
          <w:tcPr>
            <w:tcW w:w="198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конкурс</w:t>
            </w:r>
          </w:p>
        </w:tc>
        <w:tc>
          <w:tcPr>
            <w:tcW w:w="850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CorpSpace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Build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проектов от </w:t>
            </w:r>
            <w:proofErr w:type="spellStart"/>
            <w:r>
              <w:rPr>
                <w:rFonts w:ascii="Times New Roman" w:hAnsi="Times New Roman"/>
              </w:rPr>
              <w:t>стартапов</w:t>
            </w:r>
            <w:proofErr w:type="spellEnd"/>
            <w:r>
              <w:rPr>
                <w:rFonts w:ascii="Times New Roman" w:hAnsi="Times New Roman"/>
              </w:rPr>
              <w:t xml:space="preserve"> и малого бизнеса. База «цифровых» проектов и решений для жилищного строительства, городской среды, построения «Умного региона»</w:t>
            </w:r>
          </w:p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Аудитория: компании – авторы проектов, потенциальные потребители решений – застройщики, главы муниципалитетов Свердловской области.</w:t>
            </w:r>
          </w:p>
        </w:tc>
      </w:tr>
      <w:tr w:rsidR="00BA7DBC" w:rsidTr="00BA7DBC">
        <w:tc>
          <w:tcPr>
            <w:tcW w:w="1242" w:type="dxa"/>
          </w:tcPr>
          <w:p w:rsidR="00BA7DBC" w:rsidRDefault="00BA7DBC" w:rsidP="00EE3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26.02.2020</w:t>
            </w:r>
          </w:p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14.30</w:t>
            </w:r>
          </w:p>
        </w:tc>
        <w:tc>
          <w:tcPr>
            <w:tcW w:w="283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Ельцин-центр</w:t>
            </w:r>
          </w:p>
        </w:tc>
        <w:tc>
          <w:tcPr>
            <w:tcW w:w="198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Годовое общее собрание СОСПП </w:t>
            </w:r>
          </w:p>
        </w:tc>
        <w:tc>
          <w:tcPr>
            <w:tcW w:w="8505" w:type="dxa"/>
          </w:tcPr>
          <w:p w:rsidR="00BA7DBC" w:rsidRDefault="00BA7DBC" w:rsidP="00EE3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«Региональная повестка национальных проектов – проблемы и перспективы» </w:t>
            </w:r>
          </w:p>
        </w:tc>
      </w:tr>
    </w:tbl>
    <w:p w:rsidR="006B1A5B" w:rsidRDefault="006B1A5B"/>
    <w:sectPr w:rsidR="006B1A5B" w:rsidSect="00BA7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DBC"/>
    <w:rsid w:val="006B1A5B"/>
    <w:rsid w:val="00B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B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E5C6D-E5A2-41C4-B042-967FFE43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2020-02-05T04:47:00Z</dcterms:created>
  <dcterms:modified xsi:type="dcterms:W3CDTF">2020-02-05T04:48:00Z</dcterms:modified>
</cp:coreProperties>
</file>