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A55" w:rsidRDefault="00EB2A55" w:rsidP="00EB2A55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Отчет о работе </w:t>
      </w:r>
      <w:r w:rsidRPr="00D20F53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Комиссия РСПП по строительному комплексу и жилищно-коммунальному </w:t>
      </w:r>
      <w:r w:rsidRPr="00EB2A55">
        <w:rPr>
          <w:rFonts w:ascii="Times New Roman" w:eastAsia="Calibri" w:hAnsi="Times New Roman" w:cs="Times New Roman"/>
          <w:b/>
          <w:sz w:val="28"/>
          <w:szCs w:val="28"/>
          <w:u w:val="single"/>
        </w:rPr>
        <w:t>хозяйству в 2013 году</w:t>
      </w:r>
    </w:p>
    <w:p w:rsidR="00EB2A55" w:rsidRDefault="00EB2A55" w:rsidP="00EB2A55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EB2A55" w:rsidRDefault="00EB2A55" w:rsidP="00EB2A55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B2A55">
        <w:rPr>
          <w:rFonts w:ascii="Times New Roman" w:eastAsia="Calibri" w:hAnsi="Times New Roman" w:cs="Times New Roman"/>
          <w:sz w:val="28"/>
          <w:szCs w:val="28"/>
        </w:rPr>
        <w:t>Комиссия РСПП по строительному комплексу и жилищно-коммунальному хозяйству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в 2013 году провела 4 заседания.</w:t>
      </w:r>
    </w:p>
    <w:p w:rsidR="00EB2A55" w:rsidRPr="00D20F53" w:rsidRDefault="00EB2A55" w:rsidP="00EB2A55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>На заседаниях были рассмотрены вопросы:</w:t>
      </w:r>
    </w:p>
    <w:p w:rsidR="00EB2A55" w:rsidRPr="00D20F53" w:rsidRDefault="00EB2A55" w:rsidP="00EB2A55">
      <w:pPr>
        <w:widowControl w:val="0"/>
        <w:autoSpaceDE w:val="0"/>
        <w:autoSpaceDN w:val="0"/>
        <w:adjustRightInd w:val="0"/>
        <w:spacing w:after="80" w:line="240" w:lineRule="auto"/>
        <w:ind w:left="-567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>- у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лучшения предпринимательского климата в сфере строительства (предложения по совершенствованию комплекса мероприятий по реализации «Дорожной карты», утвержденной Распоряжением Правительства Российской Федерации от 16 августа 2012 г. № 1487-р). От имени Комиссии направлено обращение в Минэкономразвития России,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Госстрой с предложением рассмотреть, с участием заинтересованных федеральных органов исполнительной власти и AHO АСИ, высказанные на заседании предложения на предмет целесообразности их реализации, в том числе путем включения в «дорожную карту» (предложения были учтены в новой редакции Дорожной карты). Госстрою подготовлены предложения Комиссии по улучшению предпринимательского климата в сфере строительства, в том числе путем внесение изменений и дополнений в «дорожную карту» по следующим направлениям: повышение инвестиционной привлекательности Российской Федерации, совершенствование градостроительного законодательства; совершенствование управления в строительном комплексе, в том числе совершенствование существующих институтов планирования и контроля. Также в Госстрой и AHO АСИ подготовлено обращение с просьбой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информационную открытость, в том числе через сеть Интернет, вопросов, связанных с совершенствованием и реализацией мер, направленных на улучшение предпринимательского климата в сфере строительства, в том числе в рамках «дорожной карты»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A55" w:rsidRDefault="00EB2A55" w:rsidP="00EB2A55">
      <w:pPr>
        <w:pStyle w:val="a3"/>
        <w:tabs>
          <w:tab w:val="left" w:pos="142"/>
          <w:tab w:val="left" w:pos="567"/>
        </w:tabs>
        <w:spacing w:after="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проблемы организации и проведения подрядных торгов в рамках Федерального закона от 05.04.2013 № 44 «О контрактной системе в сфере закупок товаров, работ, услуг для обеспечения государственных и муниципальных нужд». Вопросы участия профессионального сообщества в формировании подзаконных актов в области строительства и проектирования.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 xml:space="preserve">Члены Комиссии приняли участие в работе рабочих групп Минэкономразвития и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России по формированию предложений Правительству Российской Федерации по вопросам установления: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F53">
        <w:rPr>
          <w:rFonts w:ascii="Times New Roman" w:hAnsi="Times New Roman" w:cs="Times New Roman"/>
          <w:sz w:val="28"/>
          <w:szCs w:val="28"/>
        </w:rPr>
        <w:t>дополнительных требований к участникам такого вида закупок, как выполнение работ по проектированию, строительству, реконструкции, капитальному ремонту объектов капительного строительства (часть 2 ст. 31 44-ФЗ), а также перечень документов, подтверждающих соответствие участников таким требованиям (часть 3 ст. 31 44-ФЗ);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F53">
        <w:rPr>
          <w:rFonts w:ascii="Times New Roman" w:hAnsi="Times New Roman" w:cs="Times New Roman"/>
          <w:sz w:val="28"/>
          <w:szCs w:val="28"/>
        </w:rPr>
        <w:t>порядка оценки заявок, окончательных предложений участников закупки, в том числе предельных величин значимости критерия (часть 8 статьи 32, часть 9 статьи 108 44-ФЗ);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F53">
        <w:rPr>
          <w:rFonts w:ascii="Times New Roman" w:hAnsi="Times New Roman" w:cs="Times New Roman"/>
          <w:sz w:val="28"/>
          <w:szCs w:val="28"/>
        </w:rPr>
        <w:t>перечня товаров, работ, услуг, в случае осуществления которых заказчик обязан проводить электронный аукцион (часть 2 статьи 59 44-ФЗ)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A55" w:rsidRPr="00D20F53" w:rsidRDefault="00EB2A55" w:rsidP="00EB2A55">
      <w:pPr>
        <w:tabs>
          <w:tab w:val="left" w:pos="284"/>
          <w:tab w:val="left" w:pos="567"/>
        </w:tabs>
        <w:spacing w:after="8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ходе реализации  ФЦП «Социальное развитие села до 2013 года»  и проекте ФЦП «Устойчивое развитие сельских территорий на 2014-2017 годы и на период до 2020 года». Меры по созданию системных условий  реализации программы «Устойчивое  развитие сельских территорий». В </w:t>
      </w:r>
      <w:r w:rsidRPr="00D20F53">
        <w:rPr>
          <w:rFonts w:ascii="Times New Roman" w:hAnsi="Times New Roman" w:cs="Times New Roman"/>
          <w:sz w:val="28"/>
          <w:szCs w:val="28"/>
        </w:rPr>
        <w:t>Комиссии создана Рабочая группа, которой  поручено принять участие в разработке предложений в региональные и окружные программы развития и возрождения производства местных материалов и индустриального малоэтажного домостроения, а также дорожного строительства на селе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A55" w:rsidRPr="00D20F53" w:rsidRDefault="00EB2A55" w:rsidP="00EB2A55">
      <w:pPr>
        <w:tabs>
          <w:tab w:val="left" w:pos="459"/>
        </w:tabs>
        <w:spacing w:after="8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порядок возмещения вреда, причиненного вследствие недостатков изыскательских, проектных и строительных работ и проблемы страхования гражданской ответственности.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имени Комиссии направлено обращение в Государственную Думу Федерального Собрания Российской Федерации с поддержкой </w:t>
      </w:r>
      <w:r w:rsidRPr="00D20F53">
        <w:rPr>
          <w:rFonts w:ascii="Times New Roman" w:hAnsi="Times New Roman" w:cs="Times New Roman"/>
          <w:sz w:val="28"/>
          <w:szCs w:val="28"/>
        </w:rPr>
        <w:t>проекта федерального закона № 262144-6 «О внесении изменений в Градостроительный кодекс Российской Федерации и статью 1 Федерального закона «О внесении изменений в Градостроительный кодекс Российской Федерации и отдельные законодательные акты Российской Федерации», предусматривающий установление требования о страховании членами СРО гражданской ответственности, которая может наступить в случае причинения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вреда вследствие недостатков работ, которые оказывают влияние на безопасность объектов капитального строительства, включая обязанность по возмещению убытков на основании предъявленного к ним обратного требования (регресса), а также проекта федерального закона № 262137-6 «О внесении изменений в статью 1 Федерального закона «О внесении изменений в Градостроительный кодекс Российской Федерации и отдельные законодательные акты Российской Федерации», направленный на установление субсидиарной ответственности СРО по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обязательствам своих членов,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просьбой о приоритетном их рассмотрении в осеннюю сессию с приглашением на парламентские слушания по ним заинтересованных членов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B2A55" w:rsidRPr="00D20F53" w:rsidRDefault="00EB2A55" w:rsidP="00EB2A55">
      <w:pPr>
        <w:tabs>
          <w:tab w:val="left" w:pos="284"/>
          <w:tab w:val="left" w:pos="459"/>
        </w:tabs>
        <w:spacing w:after="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совершенствование</w:t>
      </w:r>
      <w:r w:rsidRPr="00D20F53">
        <w:rPr>
          <w:rFonts w:ascii="Times New Roman" w:hAnsi="Times New Roman" w:cs="Times New Roman"/>
          <w:sz w:val="28"/>
          <w:szCs w:val="28"/>
        </w:rPr>
        <w:t xml:space="preserve"> нормативной правовой базы института государственной экспертизы. 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От имени Комиссии подготовлены обращения в Минэкономразвития России с просьбой о включении необходимого перечня нормативных правовых актов в план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проведения антикоррупционных экспертиз на 2014 год. Также в Минэкономразвития России и Минстрой России направлены обращения о привлечении членов Комиссии к работе по корректировке и совершенствованию нормативных правовых актов регулирующих вопросы государственной экспертизы проектной документации и результатов инженерных изысканий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B2A55" w:rsidRPr="00D20F53" w:rsidRDefault="00EB2A55" w:rsidP="00EB2A55">
      <w:pPr>
        <w:tabs>
          <w:tab w:val="left" w:pos="284"/>
          <w:tab w:val="left" w:pos="1134"/>
          <w:tab w:val="left" w:pos="1276"/>
        </w:tabs>
        <w:spacing w:after="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20F53">
        <w:rPr>
          <w:rFonts w:ascii="Times New Roman" w:hAnsi="Times New Roman" w:cs="Times New Roman"/>
          <w:sz w:val="28"/>
          <w:szCs w:val="28"/>
        </w:rPr>
        <w:t>жилищные накопительные кооперативы, как финансовый инструмент развития малоэтажного строительства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0F53">
        <w:rPr>
          <w:rFonts w:ascii="Times New Roman" w:hAnsi="Times New Roman" w:cs="Times New Roman"/>
          <w:sz w:val="28"/>
          <w:szCs w:val="28"/>
        </w:rPr>
        <w:t xml:space="preserve"> Рабочей группе по вопросам  ипотеки, финансирования и налогообложения строительства жилья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эконом-класса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, а также арендного жилья при Комиссии поручено: подготовить проект обращения от имени Комиссии в Правительство Российской Федерации с предложением поручить профильным министерствам и ведомствам рассмотреть вопрос об использовании механизма ЖНК для развития малоэтажного строительства, в том </w:t>
      </w:r>
      <w:r w:rsidRPr="00D20F53">
        <w:rPr>
          <w:rFonts w:ascii="Times New Roman" w:hAnsi="Times New Roman" w:cs="Times New Roman"/>
          <w:sz w:val="28"/>
          <w:szCs w:val="28"/>
        </w:rPr>
        <w:lastRenderedPageBreak/>
        <w:t>числе на селе;  провести анализ положительного опыта применения механизма ЖНК для развития малоэтажного строительства в регионах, а также возможностей и целесообразности его продвижения в другие (рекомендуемые) регионы.</w:t>
      </w:r>
    </w:p>
    <w:p w:rsidR="00EB2A55" w:rsidRDefault="00EB2A55" w:rsidP="00EB2A55">
      <w:pPr>
        <w:tabs>
          <w:tab w:val="left" w:pos="851"/>
        </w:tabs>
        <w:spacing w:after="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>Членами Комиссии подготовлено 7 заключений по ОРВ.</w:t>
      </w:r>
    </w:p>
    <w:p w:rsidR="00112D5A" w:rsidRDefault="006C00E7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55"/>
    <w:rsid w:val="004E305E"/>
    <w:rsid w:val="006C00E7"/>
    <w:rsid w:val="007D1CAD"/>
    <w:rsid w:val="00E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2014-01-21T07:15:00Z</dcterms:created>
  <dcterms:modified xsi:type="dcterms:W3CDTF">2014-01-21T07:17:00Z</dcterms:modified>
</cp:coreProperties>
</file>