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E22C1D" w:rsidRDefault="00C010B9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Комиссия РСПП по горнопромышленному комплексу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C010B9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Денисова А.В.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C010B9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8-945-663-04-04 доб. 1118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C010B9" w:rsidRDefault="00C010B9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denisovaav@rspp.ru</w:t>
            </w: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7A7D4A" w:rsidP="001930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9308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C146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9308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32135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982B43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8" w:history="1"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@</w:t>
              </w:r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proofErr w:type="spellStart"/>
              <w:r w:rsidR="006F35AD" w:rsidRPr="00A64842">
                <w:rPr>
                  <w:rStyle w:val="ab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6F35AD" w:rsidP="006F35A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F35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Ефимов Станислав Андреевич,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F35AD">
              <w:rPr>
                <w:rFonts w:ascii="Times New Roman" w:hAnsi="Times New Roman" w:cs="Times New Roman"/>
                <w:b/>
                <w:sz w:val="26"/>
                <w:szCs w:val="26"/>
              </w:rPr>
              <w:t>(495) 870-87-00 доб. 2658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193080" w:rsidP="007A7D4A">
            <w:pPr>
              <w:jc w:val="both"/>
              <w:rPr>
                <w:rFonts w:cstheme="minorHAnsi"/>
                <w:sz w:val="24"/>
                <w:szCs w:val="28"/>
              </w:rPr>
            </w:pPr>
            <w:r w:rsidRPr="00193080">
              <w:rPr>
                <w:rFonts w:cstheme="minorHAnsi"/>
                <w:sz w:val="24"/>
                <w:szCs w:val="28"/>
              </w:rPr>
              <w:t>Предоставление права пользования участками недр, содержащими общераспространенные полезные ископаемые, при пользовании которыми необходимо использование земельных участков из состава земель обороны, безопасности</w:t>
            </w:r>
            <w:r w:rsidR="00EC4144">
              <w:rPr>
                <w:rFonts w:cstheme="minorHAnsi"/>
                <w:sz w:val="24"/>
                <w:szCs w:val="28"/>
              </w:rPr>
              <w:t xml:space="preserve">.  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015F65" w:rsidP="00193080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Проект </w:t>
            </w:r>
            <w:r w:rsidR="00193080" w:rsidRPr="00193080">
              <w:rPr>
                <w:rFonts w:cstheme="minorHAnsi"/>
                <w:sz w:val="24"/>
                <w:szCs w:val="28"/>
              </w:rPr>
              <w:t>федерального закона «О внесении изменений в Закон Российской Федерации «О недрах» и Земельный кодекс Российской Федерации в части совершенствования правового регулирования отношений, связанных с пользованием участками недр, для которых необходимо использование земельных участков из состава земель обороны, безопасности»</w:t>
            </w:r>
            <w:r w:rsidR="00EC4144">
              <w:rPr>
                <w:rFonts w:cstheme="minorHAnsi"/>
                <w:sz w:val="24"/>
                <w:szCs w:val="28"/>
              </w:rPr>
              <w:t xml:space="preserve">.  </w:t>
            </w:r>
          </w:p>
        </w:tc>
      </w:tr>
      <w:tr w:rsidR="007C5954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CF4629" w:rsidP="0032135C">
            <w:pPr>
              <w:jc w:val="both"/>
              <w:rPr>
                <w:rFonts w:cstheme="minorHAnsi"/>
                <w:sz w:val="24"/>
                <w:szCs w:val="28"/>
              </w:rPr>
            </w:pPr>
            <w:r w:rsidRPr="00CF4629">
              <w:rPr>
                <w:rFonts w:cstheme="minorHAnsi"/>
                <w:sz w:val="24"/>
                <w:szCs w:val="28"/>
              </w:rPr>
              <w:t>М</w:t>
            </w:r>
            <w:r w:rsidR="0032135C">
              <w:rPr>
                <w:rFonts w:cstheme="minorHAnsi"/>
                <w:sz w:val="24"/>
                <w:szCs w:val="28"/>
              </w:rPr>
              <w:t xml:space="preserve">инприроды </w:t>
            </w:r>
            <w:r w:rsidRPr="00CF4629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7C5954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843D67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843D6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843D6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843D6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843D6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843D67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C4144" w:rsidRDefault="00193080" w:rsidP="007C5954">
            <w:pPr>
              <w:rPr>
                <w:rFonts w:cstheme="minorHAnsi"/>
                <w:sz w:val="24"/>
                <w:szCs w:val="28"/>
              </w:rPr>
            </w:pPr>
            <w:r w:rsidRPr="00EC4144">
              <w:rPr>
                <w:rFonts w:cstheme="minorHAnsi"/>
                <w:sz w:val="24"/>
                <w:szCs w:val="28"/>
              </w:rPr>
              <w:t>02/04/02-18/00078199</w:t>
            </w:r>
          </w:p>
        </w:tc>
      </w:tr>
    </w:tbl>
    <w:p w:rsidR="00C52C24" w:rsidRDefault="00C52C24" w:rsidP="0032135C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Default="00E22C1D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Описанная проблема актуальна для достаточно небольшого круга заинтересованных лиц, поскольку касается ограниченной сферы общественных отношений, непосредственно связанных с использованием такого объекта, как земли обороны и безопасности. Ввиду достаточной распространенности общераспространенных полезных ископаемых актуальность описанной разработчиками проблемы обоснована рядом конкретных факторов, в первую очередь, географическими, административно-территориальными, в определенных случаях логистическими</w:t>
            </w:r>
            <w:r w:rsidR="009449C4">
              <w:rPr>
                <w:rFonts w:cstheme="minorHAnsi"/>
                <w:sz w:val="24"/>
                <w:szCs w:val="24"/>
              </w:rPr>
              <w:t>.</w:t>
            </w:r>
            <w:r w:rsidR="00EC414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449C4" w:rsidRPr="00051FC8" w:rsidRDefault="009449C4" w:rsidP="009449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Принятие данного проекта позволит </w:t>
            </w:r>
            <w:r w:rsidR="00C010B9">
              <w:rPr>
                <w:rFonts w:cstheme="minorHAnsi"/>
                <w:sz w:val="24"/>
                <w:szCs w:val="24"/>
              </w:rPr>
              <w:t>упростить существующую ситуацию</w:t>
            </w:r>
            <w:r>
              <w:rPr>
                <w:rFonts w:cstheme="minorHAnsi"/>
                <w:sz w:val="24"/>
                <w:szCs w:val="24"/>
              </w:rPr>
              <w:t xml:space="preserve"> по причине понижения уровня принятия управленческих решений с Правительства РФ на уполномоченный федеральный орган исполнительной власти, что упрощает администрирование процесса лицензирования интересующих участков недр и сокращает сроки проведения всех необходимых административных процедур</w:t>
            </w:r>
            <w:r w:rsidR="00EC414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9449C4" w:rsidP="009449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Упрощение администрирования</w:t>
            </w:r>
            <w:r w:rsidRPr="009449C4">
              <w:rPr>
                <w:rFonts w:cstheme="minorHAnsi"/>
                <w:sz w:val="24"/>
                <w:szCs w:val="24"/>
              </w:rPr>
              <w:t xml:space="preserve"> процесса лицензирования интересующих участков недр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449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сокращение сроков</w:t>
            </w:r>
            <w:r w:rsidRPr="009449C4">
              <w:rPr>
                <w:rFonts w:cstheme="minorHAnsi"/>
                <w:sz w:val="24"/>
                <w:szCs w:val="24"/>
              </w:rPr>
              <w:t xml:space="preserve"> проведения всех необходимых административных процедур</w:t>
            </w:r>
            <w:r>
              <w:rPr>
                <w:rFonts w:cstheme="minorHAnsi"/>
                <w:sz w:val="24"/>
                <w:szCs w:val="24"/>
              </w:rPr>
              <w:t xml:space="preserve"> при предоставлении права пользования недрами и оформлении лицензии на пользование недрами</w:t>
            </w:r>
            <w:r w:rsidR="00EC414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Default="009449C4" w:rsidP="009449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Основной </w:t>
            </w:r>
            <w:r w:rsidR="003E05AE">
              <w:rPr>
                <w:rFonts w:cstheme="minorHAnsi"/>
                <w:sz w:val="24"/>
                <w:szCs w:val="24"/>
              </w:rPr>
              <w:t xml:space="preserve">потенциальный </w:t>
            </w:r>
            <w:r>
              <w:rPr>
                <w:rFonts w:cstheme="minorHAnsi"/>
                <w:sz w:val="24"/>
                <w:szCs w:val="24"/>
              </w:rPr>
              <w:t>риск – это четкое и жесткое ограничение целевого назначения пользования недрами на землях обороны и безопасности, а именно – добытые на землях обороны и безопасности общераспространенные полезные ископаемые могут быть использованы только и исключительно для целей обеспечения обороны страны и безопасности государства. В настоящее время действующим законодательством РФ о недрах не предусмотрено таких ограничений по целевому назначению добычи и использования общераспространенных полезных ископаемых на участках недр, при пользовании которыми используются земли обороны и безопасности.</w:t>
            </w:r>
            <w:r w:rsidR="00EC414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449C4" w:rsidRDefault="009449C4" w:rsidP="009449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Соответственно, хозяйствующие субъекты фактически исключаются из круга потенциальных пользователей недр на землях обороны и безопасности, поскольку лишаются права на использование добытых общераспространенных полезных ископаемых для своих хозяйственных целей, собственных производственных и технологических нужд.</w:t>
            </w:r>
            <w:r w:rsidR="00EC4144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449C4" w:rsidRPr="00051FC8" w:rsidRDefault="009449C4" w:rsidP="009449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Вместе с тем, указанный риск достаточно невысок</w:t>
            </w:r>
            <w:r w:rsidR="003E05AE">
              <w:rPr>
                <w:rFonts w:cstheme="minorHAnsi"/>
                <w:sz w:val="24"/>
                <w:szCs w:val="24"/>
              </w:rPr>
              <w:t xml:space="preserve"> и не играет существенной роли в целом для хозяйствующих субъектов</w:t>
            </w:r>
            <w:r>
              <w:rPr>
                <w:rFonts w:cstheme="minorHAnsi"/>
                <w:sz w:val="24"/>
                <w:szCs w:val="24"/>
              </w:rPr>
              <w:t>, в первую очередь</w:t>
            </w:r>
            <w:r w:rsidR="00EC414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по причине </w:t>
            </w:r>
            <w:r w:rsidR="003E05AE">
              <w:rPr>
                <w:rFonts w:cstheme="minorHAnsi"/>
                <w:sz w:val="24"/>
                <w:szCs w:val="24"/>
              </w:rPr>
              <w:t xml:space="preserve">достаточной распространенности общераспространенных полезных ископаемых, и его наличие не приведет </w:t>
            </w:r>
            <w:proofErr w:type="gramStart"/>
            <w:r w:rsidR="003E05AE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="003E05A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3E05AE">
              <w:rPr>
                <w:rFonts w:cstheme="minorHAnsi"/>
                <w:sz w:val="24"/>
                <w:szCs w:val="24"/>
              </w:rPr>
              <w:t>существенным</w:t>
            </w:r>
            <w:proofErr w:type="gramEnd"/>
            <w:r w:rsidR="003E05AE">
              <w:rPr>
                <w:rFonts w:cstheme="minorHAnsi"/>
                <w:sz w:val="24"/>
                <w:szCs w:val="24"/>
              </w:rPr>
              <w:t xml:space="preserve"> трудностям в осуществлении хозяйственной деятельности</w:t>
            </w:r>
            <w:r w:rsidR="00EC414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E05AE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учетом специфики предусмотренной законопроектом категории земель (обороны и безопасности), ограничений целевого назначения использования указанных земель, предусмотренных Земельным кодексом РФ, предлагаемый в проекте способ решения проблемы в целом достаточно адекватный и не вызывает возражений</w:t>
            </w:r>
            <w:r w:rsidR="00EC414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3E05AE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Нет 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E05AE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Нет 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3E05AE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Нет 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3E05AE" w:rsidP="00EC414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Переходные положения, предлагаемые в законопроекте, предусматривают достаточно комфортны</w:t>
            </w:r>
            <w:r w:rsidR="00EC4144">
              <w:rPr>
                <w:rFonts w:cstheme="minorHAnsi"/>
                <w:sz w:val="24"/>
                <w:szCs w:val="24"/>
              </w:rPr>
              <w:t>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C4144">
              <w:rPr>
                <w:rFonts w:cstheme="minorHAnsi"/>
                <w:sz w:val="24"/>
                <w:szCs w:val="24"/>
              </w:rPr>
              <w:t xml:space="preserve">условия </w:t>
            </w:r>
            <w:r>
              <w:rPr>
                <w:rFonts w:cstheme="minorHAnsi"/>
                <w:sz w:val="24"/>
                <w:szCs w:val="24"/>
              </w:rPr>
              <w:t>для бизнеса, в настоящее время функционирующего на землях обороны и безопасности в части добычи общераспространенных полезных ископаемых. Дополнительных переходных положений не требуется</w:t>
            </w:r>
            <w:r w:rsidR="00EC4144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3E05AE" w:rsidP="00F715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Дополнительных замечаний и предложений не имеется</w:t>
            </w:r>
            <w:r w:rsidR="00EC414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3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43" w:rsidRDefault="00982B43" w:rsidP="0055633C">
      <w:pPr>
        <w:spacing w:after="0" w:line="240" w:lineRule="auto"/>
      </w:pPr>
      <w:r>
        <w:separator/>
      </w:r>
    </w:p>
  </w:endnote>
  <w:endnote w:type="continuationSeparator" w:id="0">
    <w:p w:rsidR="00982B43" w:rsidRDefault="00982B4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43" w:rsidRDefault="00982B43" w:rsidP="0055633C">
      <w:pPr>
        <w:spacing w:after="0" w:line="240" w:lineRule="auto"/>
      </w:pPr>
      <w:r>
        <w:separator/>
      </w:r>
    </w:p>
  </w:footnote>
  <w:footnote w:type="continuationSeparator" w:id="0">
    <w:p w:rsidR="00982B43" w:rsidRDefault="00982B4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7A7D4A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BC5411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25B2C"/>
    <w:rsid w:val="00135F6B"/>
    <w:rsid w:val="00144B4D"/>
    <w:rsid w:val="00193080"/>
    <w:rsid w:val="001B246A"/>
    <w:rsid w:val="001B2AE6"/>
    <w:rsid w:val="001D426E"/>
    <w:rsid w:val="001D6F7D"/>
    <w:rsid w:val="00225277"/>
    <w:rsid w:val="00266728"/>
    <w:rsid w:val="0032135C"/>
    <w:rsid w:val="003330CF"/>
    <w:rsid w:val="0033609E"/>
    <w:rsid w:val="00353E01"/>
    <w:rsid w:val="003E05AE"/>
    <w:rsid w:val="00426482"/>
    <w:rsid w:val="00430D0A"/>
    <w:rsid w:val="004338CE"/>
    <w:rsid w:val="00452699"/>
    <w:rsid w:val="004B2A91"/>
    <w:rsid w:val="004B4BC5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952E9"/>
    <w:rsid w:val="006A074A"/>
    <w:rsid w:val="006A7560"/>
    <w:rsid w:val="006C38E9"/>
    <w:rsid w:val="006C6D6A"/>
    <w:rsid w:val="006D2368"/>
    <w:rsid w:val="006F35AD"/>
    <w:rsid w:val="0074536D"/>
    <w:rsid w:val="00775D96"/>
    <w:rsid w:val="007A336C"/>
    <w:rsid w:val="007A7D4A"/>
    <w:rsid w:val="007C5954"/>
    <w:rsid w:val="007C6C38"/>
    <w:rsid w:val="007D1252"/>
    <w:rsid w:val="007D70E0"/>
    <w:rsid w:val="008339B5"/>
    <w:rsid w:val="00843D67"/>
    <w:rsid w:val="008A5C65"/>
    <w:rsid w:val="008E7F4E"/>
    <w:rsid w:val="00907595"/>
    <w:rsid w:val="00921AEA"/>
    <w:rsid w:val="009449C4"/>
    <w:rsid w:val="009551CE"/>
    <w:rsid w:val="00961610"/>
    <w:rsid w:val="00982B43"/>
    <w:rsid w:val="009B0F0E"/>
    <w:rsid w:val="009D4D0D"/>
    <w:rsid w:val="009E6120"/>
    <w:rsid w:val="00A27AA8"/>
    <w:rsid w:val="00A935C5"/>
    <w:rsid w:val="00AC1B95"/>
    <w:rsid w:val="00B17D0C"/>
    <w:rsid w:val="00B43F38"/>
    <w:rsid w:val="00B555F7"/>
    <w:rsid w:val="00B64FC0"/>
    <w:rsid w:val="00B77BF8"/>
    <w:rsid w:val="00B93906"/>
    <w:rsid w:val="00BC5411"/>
    <w:rsid w:val="00C010B9"/>
    <w:rsid w:val="00C0378E"/>
    <w:rsid w:val="00C16CD1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E22C1D"/>
    <w:rsid w:val="00E955CE"/>
    <w:rsid w:val="00EC4144"/>
    <w:rsid w:val="00F54AD3"/>
    <w:rsid w:val="00FE2597"/>
    <w:rsid w:val="00FE710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04388-7799-430E-BB2D-97CEBEE0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Николай Александрович</dc:creator>
  <cp:lastModifiedBy>Александров Игорь Николаевич</cp:lastModifiedBy>
  <cp:revision>2</cp:revision>
  <cp:lastPrinted>2018-04-23T10:15:00Z</cp:lastPrinted>
  <dcterms:created xsi:type="dcterms:W3CDTF">2018-05-28T15:10:00Z</dcterms:created>
  <dcterms:modified xsi:type="dcterms:W3CDTF">2018-05-28T15:10:00Z</dcterms:modified>
</cp:coreProperties>
</file>