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B" w:rsidRPr="00F31C4B" w:rsidRDefault="00F31C4B" w:rsidP="00F31C4B">
      <w:pPr>
        <w:pStyle w:val="Style3"/>
        <w:widowControl/>
        <w:ind w:firstLine="0"/>
        <w:jc w:val="center"/>
        <w:rPr>
          <w:rStyle w:val="FontStyle14"/>
          <w:b/>
          <w:sz w:val="28"/>
          <w:szCs w:val="28"/>
        </w:rPr>
      </w:pPr>
      <w:bookmarkStart w:id="0" w:name="_GoBack"/>
      <w:bookmarkEnd w:id="0"/>
      <w:r w:rsidRPr="00F31C4B">
        <w:rPr>
          <w:rStyle w:val="FontStyle14"/>
          <w:b/>
          <w:sz w:val="28"/>
          <w:szCs w:val="28"/>
        </w:rPr>
        <w:t xml:space="preserve">Заключение </w:t>
      </w:r>
    </w:p>
    <w:p w:rsidR="00F31C4B" w:rsidRPr="00F31C4B" w:rsidRDefault="00F31C4B" w:rsidP="00F31C4B">
      <w:pPr>
        <w:pStyle w:val="Style3"/>
        <w:widowControl/>
        <w:ind w:firstLine="0"/>
        <w:jc w:val="center"/>
        <w:rPr>
          <w:rStyle w:val="FontStyle14"/>
          <w:b/>
          <w:sz w:val="28"/>
          <w:szCs w:val="28"/>
        </w:rPr>
      </w:pPr>
      <w:r w:rsidRPr="00F31C4B">
        <w:rPr>
          <w:rStyle w:val="FontStyle14"/>
          <w:b/>
          <w:sz w:val="28"/>
          <w:szCs w:val="28"/>
        </w:rPr>
        <w:t xml:space="preserve">Комиссии РСПП по рыбному хозяйству и </w:t>
      </w:r>
      <w:proofErr w:type="spellStart"/>
      <w:r w:rsidRPr="00F31C4B">
        <w:rPr>
          <w:rStyle w:val="FontStyle14"/>
          <w:b/>
          <w:sz w:val="28"/>
          <w:szCs w:val="28"/>
        </w:rPr>
        <w:t>аквакультуре</w:t>
      </w:r>
      <w:proofErr w:type="spellEnd"/>
      <w:r w:rsidRPr="00F31C4B">
        <w:rPr>
          <w:rStyle w:val="FontStyle14"/>
          <w:b/>
          <w:sz w:val="28"/>
          <w:szCs w:val="28"/>
        </w:rPr>
        <w:t xml:space="preserve"> на проект федерального закона «О внесении изменений в законодательные акты Российской Федерации по вопросу использования лесов при осуществлении рыболовства»</w:t>
      </w:r>
    </w:p>
    <w:p w:rsidR="00F31C4B" w:rsidRPr="00F31C4B" w:rsidRDefault="00F31C4B" w:rsidP="00F31C4B">
      <w:pPr>
        <w:pStyle w:val="Style3"/>
        <w:widowControl/>
        <w:rPr>
          <w:rStyle w:val="FontStyle14"/>
          <w:sz w:val="28"/>
          <w:szCs w:val="28"/>
        </w:rPr>
      </w:pPr>
    </w:p>
    <w:p w:rsidR="00F31C4B" w:rsidRPr="00F31C4B" w:rsidRDefault="00F31C4B" w:rsidP="00F31C4B">
      <w:pPr>
        <w:pStyle w:val="Style3"/>
        <w:widowControl/>
        <w:spacing w:before="211"/>
        <w:rPr>
          <w:rStyle w:val="FontStyle14"/>
          <w:sz w:val="28"/>
          <w:szCs w:val="28"/>
        </w:rPr>
      </w:pPr>
      <w:r w:rsidRPr="00F31C4B">
        <w:rPr>
          <w:rStyle w:val="FontStyle14"/>
          <w:sz w:val="28"/>
          <w:szCs w:val="28"/>
        </w:rPr>
        <w:t xml:space="preserve">Комиссия РСПП по рыбному хозяйству и </w:t>
      </w:r>
      <w:proofErr w:type="spellStart"/>
      <w:r w:rsidRPr="00F31C4B">
        <w:rPr>
          <w:rStyle w:val="FontStyle14"/>
          <w:sz w:val="28"/>
          <w:szCs w:val="28"/>
        </w:rPr>
        <w:t>аквакультуре</w:t>
      </w:r>
      <w:proofErr w:type="spellEnd"/>
      <w:r w:rsidRPr="00F31C4B">
        <w:rPr>
          <w:rStyle w:val="FontStyle14"/>
          <w:sz w:val="28"/>
          <w:szCs w:val="28"/>
        </w:rPr>
        <w:t xml:space="preserve"> рассмотрела проект федерального закона «О внесении изменений в законодательные акты Российской Федерации по вопросу использования лесов при осуществлении рыболовства».</w:t>
      </w:r>
    </w:p>
    <w:p w:rsidR="00F31C4B" w:rsidRPr="00F31C4B" w:rsidRDefault="00F31C4B" w:rsidP="00F31C4B">
      <w:pPr>
        <w:pStyle w:val="Style3"/>
        <w:widowControl/>
        <w:ind w:firstLine="566"/>
        <w:rPr>
          <w:rStyle w:val="FontStyle14"/>
          <w:sz w:val="28"/>
          <w:szCs w:val="28"/>
        </w:rPr>
      </w:pPr>
      <w:r w:rsidRPr="00F31C4B">
        <w:rPr>
          <w:rStyle w:val="FontStyle14"/>
          <w:sz w:val="28"/>
          <w:szCs w:val="28"/>
        </w:rPr>
        <w:t>Комиссия в целом поддерживает законопроект, однако имеются некоторые замечания.</w:t>
      </w:r>
    </w:p>
    <w:p w:rsidR="00F31C4B" w:rsidRPr="00F31C4B" w:rsidRDefault="00F31C4B" w:rsidP="00F31C4B">
      <w:pPr>
        <w:pStyle w:val="Style3"/>
        <w:widowControl/>
        <w:rPr>
          <w:rStyle w:val="FontStyle14"/>
          <w:sz w:val="28"/>
          <w:szCs w:val="28"/>
        </w:rPr>
      </w:pPr>
      <w:r w:rsidRPr="00F31C4B">
        <w:rPr>
          <w:rStyle w:val="FontStyle14"/>
          <w:sz w:val="28"/>
          <w:szCs w:val="28"/>
        </w:rPr>
        <w:t>Так, формулировку пункта 3.1. части 1 статьи 83 Лесного кодекса Российской Федерации, предлагаемую к введению частью 4 статьи 1 законопроекта, полагаем некорректной. Проблема, на решение которой направлен законопроект, касается не самого рыболовства как такового, а использования прибрежных земельных участков лесного фонда, необходимых для размещения инфраструктуры, необходимой для осуществления рыболовства. Таким образом, передача субъекту Российской Федерации полномочия: «выдача разрешений на осуществление рыболовства на землях лесного фонда» является неверным. Полагаем, что формулировка названного пункта должна быть следующая: «выдача разрешений на использование земельного участка на землях лесного фонда для целей осуществления рыболовства».</w:t>
      </w:r>
    </w:p>
    <w:p w:rsidR="00F31C4B" w:rsidRPr="00F31C4B" w:rsidRDefault="00F31C4B" w:rsidP="00F31C4B">
      <w:pPr>
        <w:pStyle w:val="Style3"/>
        <w:widowControl/>
        <w:rPr>
          <w:rStyle w:val="FontStyle14"/>
          <w:sz w:val="28"/>
          <w:szCs w:val="28"/>
        </w:rPr>
      </w:pPr>
      <w:r w:rsidRPr="00F31C4B">
        <w:rPr>
          <w:rStyle w:val="FontStyle14"/>
          <w:sz w:val="28"/>
          <w:szCs w:val="28"/>
        </w:rPr>
        <w:t>В этой связи последний абзац статьи 3 законопроекта Комиссия предлагает изложить в следующей редакции:</w:t>
      </w:r>
    </w:p>
    <w:p w:rsidR="00F31C4B" w:rsidRPr="00F31C4B" w:rsidRDefault="00F31C4B" w:rsidP="00F31C4B">
      <w:pPr>
        <w:pStyle w:val="Style3"/>
        <w:widowControl/>
        <w:spacing w:before="5"/>
        <w:ind w:firstLine="571"/>
        <w:rPr>
          <w:rStyle w:val="FontStyle14"/>
          <w:sz w:val="28"/>
          <w:szCs w:val="28"/>
        </w:rPr>
      </w:pPr>
      <w:r w:rsidRPr="00F31C4B">
        <w:rPr>
          <w:rStyle w:val="FontStyle14"/>
          <w:sz w:val="28"/>
          <w:szCs w:val="28"/>
        </w:rPr>
        <w:t>«7. осуществление рыболовства в границах земель лесного фонда или использование земельного участка в границах земель лесного фонда для целей осуществления рыболовства</w:t>
      </w:r>
      <w:proofErr w:type="gramStart"/>
      <w:r w:rsidRPr="00F31C4B">
        <w:rPr>
          <w:rStyle w:val="FontStyle14"/>
          <w:sz w:val="28"/>
          <w:szCs w:val="28"/>
        </w:rPr>
        <w:t>.».</w:t>
      </w:r>
      <w:proofErr w:type="gramEnd"/>
    </w:p>
    <w:p w:rsidR="00FB3394" w:rsidRDefault="00734CB3"/>
    <w:sectPr w:rsidR="00FB3394" w:rsidSect="00F31C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3"/>
    <w:rsid w:val="00734CB3"/>
    <w:rsid w:val="00787303"/>
    <w:rsid w:val="00967AFE"/>
    <w:rsid w:val="00E25306"/>
    <w:rsid w:val="00F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31C4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31C4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31C4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31C4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Александров Игорь Николаевич</cp:lastModifiedBy>
  <cp:revision>2</cp:revision>
  <dcterms:created xsi:type="dcterms:W3CDTF">2018-11-12T14:48:00Z</dcterms:created>
  <dcterms:modified xsi:type="dcterms:W3CDTF">2018-11-12T14:48:00Z</dcterms:modified>
</cp:coreProperties>
</file>