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52" w:rsidRPr="002F4B7D" w:rsidRDefault="009B5E52" w:rsidP="009B5E52">
      <w:pPr>
        <w:spacing w:after="0" w:line="240" w:lineRule="auto"/>
        <w:ind w:left="284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7A2" w:rsidRPr="002F4B7D" w:rsidRDefault="00F727E1" w:rsidP="009B5E52">
      <w:pPr>
        <w:spacing w:after="0" w:line="240" w:lineRule="auto"/>
        <w:ind w:left="284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85E04" w:rsidRPr="002F4B7D">
        <w:rPr>
          <w:rFonts w:ascii="Times New Roman" w:eastAsia="Times New Roman" w:hAnsi="Times New Roman" w:cs="Times New Roman"/>
          <w:b/>
          <w:sz w:val="28"/>
          <w:szCs w:val="28"/>
        </w:rPr>
        <w:t>редложения</w:t>
      </w:r>
    </w:p>
    <w:p w:rsidR="00BF57A2" w:rsidRPr="002F4B7D" w:rsidRDefault="00A85E04" w:rsidP="009B5E52">
      <w:pPr>
        <w:spacing w:after="0" w:line="240" w:lineRule="auto"/>
        <w:ind w:left="284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b/>
          <w:sz w:val="28"/>
          <w:szCs w:val="28"/>
        </w:rPr>
        <w:t>Комисси</w:t>
      </w:r>
      <w:r w:rsidR="009B5E52" w:rsidRPr="002F4B7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F4B7D">
        <w:rPr>
          <w:rFonts w:ascii="Times New Roman" w:eastAsia="Times New Roman" w:hAnsi="Times New Roman" w:cs="Times New Roman"/>
          <w:b/>
          <w:sz w:val="28"/>
          <w:szCs w:val="28"/>
        </w:rPr>
        <w:t xml:space="preserve"> РСПП по агропромышленному комплексу по формированию информационно-методической базы для разработки</w:t>
      </w:r>
    </w:p>
    <w:p w:rsidR="00BF57A2" w:rsidRPr="002F4B7D" w:rsidRDefault="00A85E04" w:rsidP="009B5E52">
      <w:pPr>
        <w:spacing w:after="0" w:line="240" w:lineRule="auto"/>
        <w:ind w:left="284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b/>
          <w:sz w:val="28"/>
          <w:szCs w:val="28"/>
        </w:rPr>
        <w:t>Прогноза научно-технологического развития агропромышленного комплекса Российской Федерации</w:t>
      </w:r>
    </w:p>
    <w:p w:rsidR="00BF57A2" w:rsidRPr="002F4B7D" w:rsidRDefault="00BF57A2" w:rsidP="009B5E52">
      <w:pPr>
        <w:spacing w:after="160" w:line="259" w:lineRule="auto"/>
        <w:ind w:left="284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7A2" w:rsidRPr="002F4B7D" w:rsidRDefault="00A85E04" w:rsidP="009B5E52">
      <w:p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учета консолидированного мнения аграрного </w:t>
      </w:r>
      <w:proofErr w:type="gramStart"/>
      <w:r w:rsidRPr="002F4B7D"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gramEnd"/>
      <w:r w:rsidR="009B5E52" w:rsidRPr="002F4B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Комиссия РСПП по агропромышленному комплексу (далее – Комиссия) участвует в работе по формированию информационно-методической базы для разработки Прогноз</w:t>
      </w:r>
      <w:r w:rsidR="009B5E52" w:rsidRPr="002F4B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научно-технологического развития АПК Российской Федерации на период до 2030 года.</w:t>
      </w:r>
    </w:p>
    <w:p w:rsidR="00BF57A2" w:rsidRPr="002F4B7D" w:rsidRDefault="00A85E04" w:rsidP="009B5E52">
      <w:p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F4B7D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экспертов члены Комиссии приняли участие в интервью и анкетировании по технологическим трендам (тенденциям) развития агропромышленного комплекса. По результатам проведенной работы подготовлены  предложения, представленны</w:t>
      </w:r>
      <w:r w:rsidR="009B5E52" w:rsidRPr="002F4B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ниже.</w:t>
      </w:r>
    </w:p>
    <w:p w:rsidR="002F4B7D" w:rsidRPr="002F4B7D" w:rsidRDefault="002F4B7D" w:rsidP="002F4B7D">
      <w:pPr>
        <w:spacing w:before="240"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Комиссия РСПП по АПК высоко оценивает результаты работы Национального исследовательского университета "Высшая школа экономики" (НИУ ВШЭ) по анализу глобального развития АПК России, ключевых технологических трендов, угроз и возможностей сектора.  По мнению членов Комиссии, наиболее значимыми из рассматриваемых экспертами НИУ ВШЭ глобальных технологических трендов с точки зрения развития АПК России на сегодняшний день являются:</w:t>
      </w:r>
    </w:p>
    <w:p w:rsidR="00BF57A2" w:rsidRPr="002F4B7D" w:rsidRDefault="00A85E04" w:rsidP="009B5E52">
      <w:pPr>
        <w:numPr>
          <w:ilvl w:val="0"/>
          <w:numId w:val="1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Замещение сплошного орошения точечным подземным орошением, позволяющим значительно экономить водные ресурсы (период достижения максимальных эффектов данного тренда: 2021-2035 гг. и позднее).</w:t>
      </w:r>
    </w:p>
    <w:p w:rsidR="00BF57A2" w:rsidRPr="002F4B7D" w:rsidRDefault="00A85E04" w:rsidP="009B5E52">
      <w:pPr>
        <w:numPr>
          <w:ilvl w:val="0"/>
          <w:numId w:val="1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gramStart"/>
      <w:r w:rsidRPr="002F4B7D">
        <w:rPr>
          <w:rFonts w:ascii="Times New Roman" w:eastAsia="Times New Roman" w:hAnsi="Times New Roman" w:cs="Times New Roman"/>
          <w:sz w:val="28"/>
          <w:szCs w:val="28"/>
        </w:rPr>
        <w:t>ст спр</w:t>
      </w:r>
      <w:proofErr w:type="gram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оса бизнеса на высокотехнологичные </w:t>
      </w:r>
      <w:r w:rsidR="002F4B7D" w:rsidRPr="002F4B7D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в сфере точной диагностики плодородия почв для перехода от нормативного равномерного внесения удобрений к динамическому дифференцированному по показателям насыщенности почвы питательными веществами (период достижения максимальных эффектов данного тренда: 2016-2025 гг.).</w:t>
      </w:r>
    </w:p>
    <w:p w:rsidR="00BF57A2" w:rsidRPr="002F4B7D" w:rsidRDefault="00A85E04" w:rsidP="009B5E52">
      <w:pPr>
        <w:numPr>
          <w:ilvl w:val="0"/>
          <w:numId w:val="1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Переход от управляемой вручную сельскохозяйственной техники </w:t>
      </w:r>
      <w:proofErr w:type="gramStart"/>
      <w:r w:rsidRPr="002F4B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автопилотируемой на основе микро-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геопозиционирования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и самообучающихся роботов, включая внедрение мониторинговых беспилотных летательных аппаратов и "электронных пастухов" для безлюдного выпаса скота (период достижения максимальных эффектов данного тренда: 2021-2025 гг.).</w:t>
      </w:r>
    </w:p>
    <w:p w:rsidR="00BF57A2" w:rsidRPr="002F4B7D" w:rsidRDefault="00A85E04" w:rsidP="009B5E52">
      <w:pPr>
        <w:numPr>
          <w:ilvl w:val="0"/>
          <w:numId w:val="1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Вытеснение традиционных удобрений композиционными капсульными удобрениями (оболочка капсулы разрушается при определенных погодных условиях, после чего слои капсулы, содержащие различные питательные вещества, отдают их в почву в привязке к этапам жизненного цикла растений) (период достижения максимальных эффектов данного тренда: 2021-2030 гг.).</w:t>
      </w:r>
    </w:p>
    <w:p w:rsidR="00BF57A2" w:rsidRPr="002F4B7D" w:rsidRDefault="00A85E04" w:rsidP="009B5E52">
      <w:pPr>
        <w:numPr>
          <w:ilvl w:val="0"/>
          <w:numId w:val="1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lastRenderedPageBreak/>
        <w:t>Замещение антибиотиков в животноводстве применением новых иммуномодулирующих методов (период достижения максимальных эффектов данного тренда: 2021-2025 гг.).</w:t>
      </w:r>
    </w:p>
    <w:p w:rsidR="00BF57A2" w:rsidRPr="002F4B7D" w:rsidRDefault="00A85E04" w:rsidP="009B5E52">
      <w:pPr>
        <w:numPr>
          <w:ilvl w:val="0"/>
          <w:numId w:val="1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gramStart"/>
      <w:r w:rsidRPr="002F4B7D">
        <w:rPr>
          <w:rFonts w:ascii="Times New Roman" w:eastAsia="Times New Roman" w:hAnsi="Times New Roman" w:cs="Times New Roman"/>
          <w:sz w:val="28"/>
          <w:szCs w:val="28"/>
        </w:rPr>
        <w:t>ст спр</w:t>
      </w:r>
      <w:proofErr w:type="gramEnd"/>
      <w:r w:rsidRPr="002F4B7D">
        <w:rPr>
          <w:rFonts w:ascii="Times New Roman" w:eastAsia="Times New Roman" w:hAnsi="Times New Roman" w:cs="Times New Roman"/>
          <w:sz w:val="28"/>
          <w:szCs w:val="28"/>
        </w:rPr>
        <w:t>оса агробизнеса и экологически ответственных потребителей на технологические решения в сфере интегрированного дистанционного контроля соответствия производства сельхозпродукции экологическим требованиям и отслеживания цепочки поставок продукции (включая GPS/ГЛОНАСС-маркирование) (период достижения максимальных эффектов данного тренда: 2016-2025 гг.).</w:t>
      </w:r>
    </w:p>
    <w:p w:rsidR="00BF57A2" w:rsidRPr="002F4B7D" w:rsidRDefault="00A85E04" w:rsidP="009B5E52">
      <w:pPr>
        <w:numPr>
          <w:ilvl w:val="0"/>
          <w:numId w:val="1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Замещение традиционных механических методов фильтрации сельскохозяйственных стоков от органических соединений комплексом взаимосвязанных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нанотехнологических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и микробиологических решений для тонкой фильтрации, обеспечивающей полную очистку (период достижения максимальных эффектов данного тренда: 2026-2030 гг.).</w:t>
      </w:r>
    </w:p>
    <w:p w:rsidR="00BF57A2" w:rsidRPr="002F4B7D" w:rsidRDefault="00A85E04" w:rsidP="009B5E52">
      <w:pPr>
        <w:numPr>
          <w:ilvl w:val="0"/>
          <w:numId w:val="1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Дополнение традиционных методов вспашки сельскохозяйственных угодий технологиями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безвспашного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земледелия и другими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почвосберегающими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технологиями (период достижения максимальных эффектов данного тренда: 2021-2025 гг.).</w:t>
      </w:r>
    </w:p>
    <w:p w:rsidR="00BF57A2" w:rsidRDefault="002F4B7D" w:rsidP="009B5E52">
      <w:pPr>
        <w:numPr>
          <w:ilvl w:val="0"/>
          <w:numId w:val="1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B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5E04" w:rsidRPr="002F4B7D">
        <w:rPr>
          <w:rFonts w:ascii="Times New Roman" w:eastAsia="Times New Roman" w:hAnsi="Times New Roman" w:cs="Times New Roman"/>
          <w:sz w:val="28"/>
          <w:szCs w:val="28"/>
        </w:rPr>
        <w:t xml:space="preserve">нижение стоимости технологических решений, позволяющих производить в промышленных масштабах </w:t>
      </w:r>
      <w:proofErr w:type="spellStart"/>
      <w:r w:rsidR="00A85E04" w:rsidRPr="002F4B7D">
        <w:rPr>
          <w:rFonts w:ascii="Times New Roman" w:eastAsia="Times New Roman" w:hAnsi="Times New Roman" w:cs="Times New Roman"/>
          <w:sz w:val="28"/>
          <w:szCs w:val="28"/>
        </w:rPr>
        <w:t>биотопливо</w:t>
      </w:r>
      <w:proofErr w:type="spellEnd"/>
      <w:r w:rsidR="00A85E04" w:rsidRPr="002F4B7D">
        <w:rPr>
          <w:rFonts w:ascii="Times New Roman" w:eastAsia="Times New Roman" w:hAnsi="Times New Roman" w:cs="Times New Roman"/>
          <w:sz w:val="28"/>
          <w:szCs w:val="28"/>
        </w:rPr>
        <w:t xml:space="preserve"> второго поколения, в т.ч. производство газообразных топлив из органического сырья (генераторный газ, контролируемое метановое сбраживание органики и др.), производство жидких органических топлив из целлюлозного сырья (</w:t>
      </w:r>
      <w:proofErr w:type="spellStart"/>
      <w:r w:rsidR="00A85E04" w:rsidRPr="002F4B7D">
        <w:rPr>
          <w:rFonts w:ascii="Times New Roman" w:eastAsia="Times New Roman" w:hAnsi="Times New Roman" w:cs="Times New Roman"/>
          <w:sz w:val="28"/>
          <w:szCs w:val="28"/>
        </w:rPr>
        <w:t>биодизель</w:t>
      </w:r>
      <w:proofErr w:type="spellEnd"/>
      <w:r w:rsidR="00A85E04" w:rsidRPr="002F4B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A85E04" w:rsidRPr="002F4B7D">
        <w:rPr>
          <w:rFonts w:ascii="Times New Roman" w:eastAsia="Times New Roman" w:hAnsi="Times New Roman" w:cs="Times New Roman"/>
          <w:sz w:val="28"/>
          <w:szCs w:val="28"/>
        </w:rPr>
        <w:t>биобензин</w:t>
      </w:r>
      <w:proofErr w:type="spellEnd"/>
      <w:r w:rsidR="00A85E04" w:rsidRPr="002F4B7D">
        <w:rPr>
          <w:rFonts w:ascii="Times New Roman" w:eastAsia="Times New Roman" w:hAnsi="Times New Roman" w:cs="Times New Roman"/>
          <w:sz w:val="28"/>
          <w:szCs w:val="28"/>
        </w:rPr>
        <w:t>: бутиленовое сбраживание с дальнейшим получением изооктана) (период достижения максимальных эффектов данного тренда: 2021-2025 гг.).</w:t>
      </w:r>
      <w:proofErr w:type="gramEnd"/>
    </w:p>
    <w:p w:rsidR="002F4B7D" w:rsidRPr="002F4B7D" w:rsidRDefault="002F4B7D" w:rsidP="002F4B7D">
      <w:pPr>
        <w:spacing w:after="0"/>
        <w:ind w:left="993" w:right="-2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4B7D" w:rsidRPr="002F4B7D" w:rsidRDefault="002F4B7D" w:rsidP="002F4B7D">
      <w:p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Также члены Комиссии считают необходимым отметить высокую важность для АПК России ряда отдельных направлений научно-технологического развития, таких как: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Создание и развитие системы мониторинга и прогнозирования научно-технологического развития в АПК.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Массовое внедрение принципов наилучших доступных технологий на предприятиях, переход на энергосбережение, сокращение количества отходов и вредных выбросов в окружающую среду.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Развитие технологий получения белков, аналогичных животным, микробиологическими методами с применением дрожжей и бактерий.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B7D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="006C05E5" w:rsidRPr="002F4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B7D">
        <w:rPr>
          <w:rFonts w:ascii="Times New Roman" w:eastAsia="Times New Roman" w:hAnsi="Times New Roman" w:cs="Times New Roman"/>
          <w:sz w:val="28"/>
          <w:szCs w:val="28"/>
        </w:rPr>
        <w:t>и расширение применения технологий производства пищевых продуктов с заданными свойствами, обеспечение стабильности пищевых систем, обеспечение безопасности и качества пищевых продуктов за счет  применения</w:t>
      </w:r>
      <w:r w:rsidR="006C05E5" w:rsidRPr="002F4B7D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микронутриентов и натуральных</w:t>
      </w: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биологически активных добавок</w:t>
      </w:r>
      <w:r w:rsidR="006C05E5" w:rsidRPr="002F4B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Разработка и внедрение биотехнологий индивидуальных пищевых добавок с учетом потребностей пищевой промышленности и имеющихся сырьевых ресурсов.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Применение процессов синтеза и деградации биопластиков на основе производных молочной кислоты и полисахаридов для создания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биоутилизируемых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упаковочных материалов.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Активизация разработки </w:t>
      </w:r>
      <w:proofErr w:type="gramStart"/>
      <w:r w:rsidRPr="002F4B7D">
        <w:rPr>
          <w:rFonts w:ascii="Times New Roman" w:eastAsia="Times New Roman" w:hAnsi="Times New Roman" w:cs="Times New Roman"/>
          <w:sz w:val="28"/>
          <w:szCs w:val="28"/>
        </w:rPr>
        <w:t>экспресс-методов</w:t>
      </w:r>
      <w:proofErr w:type="gram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количественного определения индивидуальных пищевых добавок в сложных пищевых системах, а также биологически активных соединений в составе натуральных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ароматизаторов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Частичное замещение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агрохимикатов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органическими удобрениями.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Замещение традиционных видов минерального топлива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биотопливом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. на метан,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биоэтанол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биобутанол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биопропанол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Разработка правил и механизмов локализации в РФ производства сельхозтехники с учетом реального развития компонентной базы (по аналогии с автомобильной техникой).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государственной программы развития производства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микроингредиентов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(пищевых и биологически активных добавок,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ароматизаторов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технологических вспомогательных средств) в Российской Федерации на период до 2030 г.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государственной (межведомственной) программы развития отрасли пищевых ингредиентов до 2030 года, предусматривающую организацию (или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реанимирование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) отечественного производства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микроингредиентов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(пищевых добавок,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ароматизаторов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, ТВС), продукции микробиологического синтеза (ферменты и штаммы продуценты, витамины и другие биологически активные компоненты) и продукции глубокой переработки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сельхозсырья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>, как растительного, так и животного происхождения.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Стимулирование внедрения и использования адаптивных систем земледелия.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Переход на технологии точного земледелия учитывающих на первом этапе состояние почв (переход от оценки по полю к оценке по конкретному участку), на втором этапе – переход к технологиям учета текущего состояния растений.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Более интенсивное использование информационных технологий по всей цепочке – определение программы работ, выполнение полевых операций, учет выполнения работ и др.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2F4B7D">
        <w:rPr>
          <w:rFonts w:ascii="Times New Roman" w:eastAsia="Times New Roman" w:hAnsi="Times New Roman" w:cs="Times New Roman"/>
          <w:sz w:val="28"/>
          <w:szCs w:val="28"/>
        </w:rPr>
        <w:t>культур</w:t>
      </w:r>
      <w:proofErr w:type="gram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с заданными потребительским свойствами включая возможность получения продуктов для различных групп населения, в т.ч. имеющего ограничения в питании (диабет, дефицит отдельных витаминов, аллергические реакции).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Внедрение малолюдных и безлюдных технологий в растениеводстве.</w:t>
      </w:r>
    </w:p>
    <w:p w:rsidR="00BF57A2" w:rsidRPr="002F4B7D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Внедрение технологий ресурсосберегающей мелиорации.</w:t>
      </w:r>
    </w:p>
    <w:p w:rsidR="00BF57A2" w:rsidRDefault="00A85E04" w:rsidP="009B5E52">
      <w:pPr>
        <w:numPr>
          <w:ilvl w:val="0"/>
          <w:numId w:val="2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Внедрение технологий роботизированных тепличных комплексов.</w:t>
      </w:r>
    </w:p>
    <w:p w:rsidR="002F4B7D" w:rsidRPr="002F4B7D" w:rsidRDefault="002F4B7D" w:rsidP="002F4B7D">
      <w:pPr>
        <w:spacing w:after="0"/>
        <w:ind w:left="993" w:right="-2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57A2" w:rsidRPr="002F4B7D" w:rsidRDefault="00A85E04" w:rsidP="009B5E52">
      <w:p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Выражая свое согласие с долгосрочными приоритетами научно-технологической политики в АПК и агропромышленной политики в целом, сформулированными НИУ ВШЭ, а именно: продовольственная безопасность, </w:t>
      </w:r>
      <w:r w:rsidRPr="002F4B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биобезопасность, социальная стабильность, экспортная экспансия,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ресурсоэффективность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, диверсификация, системная интеграция,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климатонезависимость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, - Комиссия считает необходимым </w:t>
      </w:r>
      <w:r w:rsidR="002F4B7D" w:rsidRPr="002F4B7D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ряд приоритетов, которые будут играть особо важную роль на кратк</w:t>
      </w:r>
      <w:proofErr w:type="gramStart"/>
      <w:r w:rsidRPr="002F4B7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и среднесрочном горизонте, а также будут сохранять свою значимость на долгосрочном горизонте прогнозирования. </w:t>
      </w:r>
      <w:r w:rsidR="002F4B7D" w:rsidRPr="002F4B7D">
        <w:rPr>
          <w:rFonts w:ascii="Times New Roman" w:eastAsia="Times New Roman" w:hAnsi="Times New Roman" w:cs="Times New Roman"/>
          <w:sz w:val="28"/>
          <w:szCs w:val="28"/>
        </w:rPr>
        <w:t xml:space="preserve"> Это:</w:t>
      </w:r>
    </w:p>
    <w:p w:rsidR="00BF57A2" w:rsidRPr="002F4B7D" w:rsidRDefault="00A85E04" w:rsidP="009B5E52">
      <w:p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1) Увеличение объемов производства всего спектра сельскохозяйственной продукции.</w:t>
      </w:r>
    </w:p>
    <w:p w:rsidR="006C05E5" w:rsidRPr="002F4B7D" w:rsidRDefault="006C05E5" w:rsidP="009B5E52">
      <w:p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2) На основе внедрения инновационных технологий обеспечить глубокую переработку сельскохозяйственного сырья с целью получения дополнительной прибыли и решения вопросов экологического характера.</w:t>
      </w:r>
    </w:p>
    <w:p w:rsidR="00BF57A2" w:rsidRPr="002F4B7D" w:rsidRDefault="006C05E5" w:rsidP="009B5E52">
      <w:p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5E04" w:rsidRPr="002F4B7D">
        <w:rPr>
          <w:rFonts w:ascii="Times New Roman" w:eastAsia="Times New Roman" w:hAnsi="Times New Roman" w:cs="Times New Roman"/>
          <w:sz w:val="28"/>
          <w:szCs w:val="28"/>
        </w:rPr>
        <w:t>) Повышение качества сельскохозяйственной продукции и продуктов питания, борьба с контрафактом и фальсификатом, с недобросовестными практиками ведения бизнеса.</w:t>
      </w:r>
    </w:p>
    <w:p w:rsidR="00BF57A2" w:rsidRPr="002F4B7D" w:rsidRDefault="006C05E5" w:rsidP="009B5E52">
      <w:p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4</w:t>
      </w:r>
      <w:r w:rsidR="00A85E04" w:rsidRPr="002F4B7D">
        <w:rPr>
          <w:rFonts w:ascii="Times New Roman" w:eastAsia="Times New Roman" w:hAnsi="Times New Roman" w:cs="Times New Roman"/>
          <w:sz w:val="28"/>
          <w:szCs w:val="28"/>
        </w:rPr>
        <w:t>) Увеличение валютной выручки от экспорта сельскохозяйственной продукции и продуктов питания высокой глубины переработки.</w:t>
      </w:r>
    </w:p>
    <w:p w:rsidR="00BF57A2" w:rsidRPr="002F4B7D" w:rsidRDefault="00A85E04" w:rsidP="009B5E52">
      <w:p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Для реализации указанных приоритетов необходимо отметить важность следующих направлений деятельности:</w:t>
      </w:r>
    </w:p>
    <w:p w:rsidR="00BF57A2" w:rsidRPr="002F4B7D" w:rsidRDefault="00A85E04" w:rsidP="009B5E52">
      <w:pPr>
        <w:numPr>
          <w:ilvl w:val="0"/>
          <w:numId w:val="3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Развитие государственных институтов поддержки агропромышленного экспорта.</w:t>
      </w:r>
    </w:p>
    <w:p w:rsidR="002F4B7D" w:rsidRPr="002F4B7D" w:rsidRDefault="002F4B7D" w:rsidP="002F4B7D">
      <w:pPr>
        <w:numPr>
          <w:ilvl w:val="0"/>
          <w:numId w:val="3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корректировка на основе Прогноза научно-технологического развития Российской Федерации отраслевых стратегических документов сектора, включая Стратегию устойчивого развития агропромышленного комплекса Российской Федерации на долгосрочный период, государственные программы развития сельского хозяйства, пищевой промышленности и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комплекса и др. документы.</w:t>
      </w:r>
    </w:p>
    <w:p w:rsidR="002F4B7D" w:rsidRPr="002F4B7D" w:rsidRDefault="002F4B7D" w:rsidP="002F4B7D">
      <w:pPr>
        <w:numPr>
          <w:ilvl w:val="0"/>
          <w:numId w:val="3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Разработка технологических дорожных карт развития отраслей и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подотраслей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агропромышленного комплекса России.</w:t>
      </w:r>
    </w:p>
    <w:p w:rsidR="002F4B7D" w:rsidRPr="002F4B7D" w:rsidRDefault="002F4B7D" w:rsidP="009B5E52">
      <w:pPr>
        <w:numPr>
          <w:ilvl w:val="0"/>
          <w:numId w:val="3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Разработка долгосрочных прогнозов развития компетенций кадров агропромышленного комплекса России</w:t>
      </w:r>
      <w:r w:rsidRPr="002F4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B7D" w:rsidRPr="002F4B7D" w:rsidRDefault="002F4B7D" w:rsidP="002F4B7D">
      <w:pPr>
        <w:numPr>
          <w:ilvl w:val="0"/>
          <w:numId w:val="3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>Обеспечение участия представителей компаний-экспортеров в совершенствовании нормативно-правовой базы по вопросам, относящимся к экспорту сельскохозяйственной продукции.</w:t>
      </w:r>
    </w:p>
    <w:p w:rsidR="002F4B7D" w:rsidRPr="002F4B7D" w:rsidRDefault="002F4B7D" w:rsidP="002F4B7D">
      <w:pPr>
        <w:numPr>
          <w:ilvl w:val="0"/>
          <w:numId w:val="3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Передача полномочий по осуществлению государственного ветеринарного надзора от субъектов Российской Федерации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Россельхознадзору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>, включая полномочия по надзору за осуществлением ветеринарного контроля компетентными органами субъектов Российской Федерации за продукцией и деятельностью предприятий – экспортеров.</w:t>
      </w:r>
    </w:p>
    <w:p w:rsidR="002F4B7D" w:rsidRPr="002F4B7D" w:rsidRDefault="002F4B7D" w:rsidP="002F4B7D">
      <w:pPr>
        <w:numPr>
          <w:ilvl w:val="0"/>
          <w:numId w:val="3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Внедрение систем контроля цепочек поставок, а также автоматизация процессов ветеринарного,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>, фитосанитарного контроля и надзора за счет внедрения современных распределенных информационных систем.</w:t>
      </w:r>
    </w:p>
    <w:p w:rsidR="00BF57A2" w:rsidRPr="002F4B7D" w:rsidRDefault="00A85E04" w:rsidP="009B5E52">
      <w:pPr>
        <w:numPr>
          <w:ilvl w:val="0"/>
          <w:numId w:val="3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Создание специальных рабочих органов в составе отраслевых ассоциаций и союзов производителей сельхозпродукции по вопросам повышения конкурентоспособности на внутреннем рынке в порядке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импортозамещения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с достижением экспортных кондиций продукции.</w:t>
      </w:r>
    </w:p>
    <w:p w:rsidR="00BF57A2" w:rsidRDefault="00A85E04" w:rsidP="009B5E52">
      <w:pPr>
        <w:numPr>
          <w:ilvl w:val="0"/>
          <w:numId w:val="3"/>
        </w:num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2F4B7D">
        <w:rPr>
          <w:rFonts w:ascii="Times New Roman" w:eastAsia="Times New Roman" w:hAnsi="Times New Roman" w:cs="Times New Roman"/>
          <w:sz w:val="28"/>
          <w:szCs w:val="28"/>
        </w:rPr>
        <w:t>инновационно</w:t>
      </w:r>
      <w:proofErr w:type="spellEnd"/>
      <w:r w:rsidRPr="002F4B7D">
        <w:rPr>
          <w:rFonts w:ascii="Times New Roman" w:eastAsia="Times New Roman" w:hAnsi="Times New Roman" w:cs="Times New Roman"/>
          <w:sz w:val="28"/>
          <w:szCs w:val="28"/>
        </w:rPr>
        <w:t>-технологических стратегий крупнейших агрохолдингов.</w:t>
      </w:r>
    </w:p>
    <w:p w:rsidR="002F4B7D" w:rsidRPr="002F4B7D" w:rsidRDefault="002F4B7D" w:rsidP="002F4B7D">
      <w:pPr>
        <w:spacing w:after="0"/>
        <w:ind w:left="993" w:right="-24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BF57A2" w:rsidRPr="002F4B7D" w:rsidRDefault="00A85E04" w:rsidP="009B5E52">
      <w:pPr>
        <w:spacing w:after="0"/>
        <w:ind w:left="284"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7D">
        <w:rPr>
          <w:rFonts w:ascii="Times New Roman" w:eastAsia="Times New Roman" w:hAnsi="Times New Roman" w:cs="Times New Roman"/>
          <w:sz w:val="28"/>
          <w:szCs w:val="28"/>
        </w:rPr>
        <w:t xml:space="preserve"> Комиссия выражает заинтересованность в дальнейшем сотрудничестве с Минсельхозом России и НИУ ВШЭ по вопросам разработки и корректировки Прогноза научно-технологического развития агропромышленного комплекса Российской Федерации, формирования отраслевой системы технологического прогнозирования АПК, в том числе путем проведения совместных экспертных и научно-практических мероприятий на регулярной основе.</w:t>
      </w:r>
    </w:p>
    <w:sectPr w:rsidR="00BF57A2" w:rsidRPr="002F4B7D" w:rsidSect="009B5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3490"/>
    <w:multiLevelType w:val="multilevel"/>
    <w:tmpl w:val="7FD8F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FB1E37"/>
    <w:multiLevelType w:val="multilevel"/>
    <w:tmpl w:val="9760A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7456FB"/>
    <w:multiLevelType w:val="multilevel"/>
    <w:tmpl w:val="C4E2B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A2"/>
    <w:rsid w:val="002F4B7D"/>
    <w:rsid w:val="00532A07"/>
    <w:rsid w:val="00551FCE"/>
    <w:rsid w:val="006C05E5"/>
    <w:rsid w:val="006F5095"/>
    <w:rsid w:val="00996BC0"/>
    <w:rsid w:val="009B5E52"/>
    <w:rsid w:val="00A85E04"/>
    <w:rsid w:val="00BF57A2"/>
    <w:rsid w:val="00F7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NikolaevaTN</cp:lastModifiedBy>
  <cp:revision>2</cp:revision>
  <dcterms:created xsi:type="dcterms:W3CDTF">2016-03-21T12:52:00Z</dcterms:created>
  <dcterms:modified xsi:type="dcterms:W3CDTF">2016-03-21T12:52:00Z</dcterms:modified>
</cp:coreProperties>
</file>