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67" w:rsidRPr="00AC1AAB" w:rsidRDefault="007A2F45" w:rsidP="007A2F45">
      <w:pPr>
        <w:spacing w:line="240" w:lineRule="auto"/>
        <w:jc w:val="center"/>
        <w:rPr>
          <w:b/>
          <w:sz w:val="32"/>
          <w:szCs w:val="32"/>
        </w:rPr>
      </w:pPr>
      <w:r w:rsidRPr="00AC1AAB">
        <w:rPr>
          <w:b/>
          <w:sz w:val="32"/>
          <w:szCs w:val="32"/>
        </w:rPr>
        <w:t>Пленарное заседание</w:t>
      </w:r>
      <w:r w:rsidRPr="00AC1AAB">
        <w:rPr>
          <w:b/>
          <w:sz w:val="32"/>
          <w:szCs w:val="32"/>
        </w:rPr>
        <w:br/>
        <w:t>ПАРТНЕРСТВО РОССИЯ — АСЕАН В НОВОЙ ИНТЕГРАЦИОННОЙ АРХИТЕКТУРЕ АЗИАТСКО-ТИХООКЕАНСКОГО РЕГИОНА: ВОЗМОЖНОСТИ ДЛЯ БИЗНЕСА</w:t>
      </w:r>
    </w:p>
    <w:p w:rsidR="008E1F22" w:rsidRPr="00AC1AAB" w:rsidRDefault="008E1F22" w:rsidP="008A582B">
      <w:pPr>
        <w:spacing w:line="240" w:lineRule="auto"/>
        <w:rPr>
          <w:sz w:val="32"/>
          <w:szCs w:val="32"/>
        </w:rPr>
      </w:pPr>
    </w:p>
    <w:p w:rsidR="002C5555" w:rsidRPr="00DB583F" w:rsidRDefault="002C5555" w:rsidP="00AC1AAB">
      <w:pPr>
        <w:ind w:firstLine="709"/>
        <w:jc w:val="both"/>
        <w:rPr>
          <w:b/>
          <w:sz w:val="32"/>
          <w:szCs w:val="32"/>
        </w:rPr>
      </w:pPr>
      <w:r w:rsidRPr="00DB583F">
        <w:rPr>
          <w:b/>
          <w:sz w:val="32"/>
          <w:szCs w:val="32"/>
        </w:rPr>
        <w:t>Слайд 1</w:t>
      </w:r>
    </w:p>
    <w:p w:rsidR="002C5555" w:rsidRPr="00AC1AAB" w:rsidRDefault="00004567" w:rsidP="00AC1AAB">
      <w:pPr>
        <w:ind w:firstLine="709"/>
        <w:jc w:val="both"/>
        <w:rPr>
          <w:sz w:val="32"/>
          <w:szCs w:val="32"/>
        </w:rPr>
      </w:pPr>
      <w:r w:rsidRPr="00AC1AAB">
        <w:rPr>
          <w:sz w:val="32"/>
          <w:szCs w:val="32"/>
        </w:rPr>
        <w:t>Взаимодействие с АСЕАН является одним из приоритетов российской внешнеэкономической политики.</w:t>
      </w:r>
    </w:p>
    <w:p w:rsidR="00004567" w:rsidRPr="00DB583F" w:rsidRDefault="00004567" w:rsidP="00AC1AAB">
      <w:pPr>
        <w:ind w:firstLine="709"/>
        <w:jc w:val="both"/>
        <w:rPr>
          <w:b/>
          <w:sz w:val="32"/>
          <w:szCs w:val="32"/>
        </w:rPr>
      </w:pPr>
      <w:r w:rsidRPr="00DB583F">
        <w:rPr>
          <w:b/>
          <w:sz w:val="32"/>
          <w:szCs w:val="32"/>
        </w:rPr>
        <w:t>Слайд 2</w:t>
      </w:r>
      <w:r w:rsidR="00152273" w:rsidRPr="00DB583F">
        <w:rPr>
          <w:b/>
          <w:sz w:val="32"/>
          <w:szCs w:val="32"/>
        </w:rPr>
        <w:t>-3</w:t>
      </w:r>
    </w:p>
    <w:p w:rsidR="00004567" w:rsidRDefault="00152273" w:rsidP="00AC1AAB">
      <w:pPr>
        <w:ind w:firstLine="709"/>
        <w:jc w:val="both"/>
        <w:rPr>
          <w:sz w:val="32"/>
          <w:szCs w:val="32"/>
        </w:rPr>
      </w:pPr>
      <w:r w:rsidRPr="00AC1AAB">
        <w:rPr>
          <w:sz w:val="32"/>
          <w:szCs w:val="32"/>
        </w:rPr>
        <w:t xml:space="preserve">Зафиксированы </w:t>
      </w:r>
      <w:r w:rsidRPr="00444162">
        <w:rPr>
          <w:b/>
          <w:sz w:val="32"/>
          <w:szCs w:val="32"/>
        </w:rPr>
        <w:t>приоритетные направления</w:t>
      </w:r>
      <w:r w:rsidRPr="00AC1AAB">
        <w:rPr>
          <w:sz w:val="32"/>
          <w:szCs w:val="32"/>
        </w:rPr>
        <w:t xml:space="preserve"> </w:t>
      </w:r>
      <w:r w:rsidR="00EA3DAC">
        <w:rPr>
          <w:sz w:val="32"/>
          <w:szCs w:val="32"/>
        </w:rPr>
        <w:t xml:space="preserve">экономического </w:t>
      </w:r>
      <w:r w:rsidRPr="00AC1AAB">
        <w:rPr>
          <w:sz w:val="32"/>
          <w:szCs w:val="32"/>
        </w:rPr>
        <w:t xml:space="preserve">сотрудничества </w:t>
      </w:r>
      <w:r w:rsidR="00836223">
        <w:rPr>
          <w:sz w:val="32"/>
          <w:szCs w:val="32"/>
        </w:rPr>
        <w:t xml:space="preserve">России и АСЕАН </w:t>
      </w:r>
      <w:r w:rsidRPr="00AC1AAB">
        <w:rPr>
          <w:sz w:val="32"/>
          <w:szCs w:val="32"/>
        </w:rPr>
        <w:t>по системным и отраслевым</w:t>
      </w:r>
      <w:r w:rsidR="0044078E" w:rsidRPr="0044078E">
        <w:rPr>
          <w:sz w:val="32"/>
          <w:szCs w:val="32"/>
        </w:rPr>
        <w:t xml:space="preserve"> </w:t>
      </w:r>
      <w:r w:rsidR="0044078E" w:rsidRPr="00AC1AAB">
        <w:rPr>
          <w:sz w:val="32"/>
          <w:szCs w:val="32"/>
        </w:rPr>
        <w:t>направлениям</w:t>
      </w:r>
      <w:r w:rsidR="00DB583F">
        <w:rPr>
          <w:sz w:val="32"/>
          <w:szCs w:val="32"/>
        </w:rPr>
        <w:t xml:space="preserve">, </w:t>
      </w:r>
      <w:r w:rsidR="00114E89" w:rsidRPr="00444162">
        <w:rPr>
          <w:b/>
          <w:sz w:val="32"/>
          <w:szCs w:val="32"/>
        </w:rPr>
        <w:t xml:space="preserve">от снятия барьеров для торговли и инвестиций до </w:t>
      </w:r>
      <w:r w:rsidR="00EA3DAC" w:rsidRPr="00444162">
        <w:rPr>
          <w:b/>
          <w:sz w:val="32"/>
          <w:szCs w:val="32"/>
        </w:rPr>
        <w:t>взаимодействия</w:t>
      </w:r>
      <w:r w:rsidR="00114E89" w:rsidRPr="00444162">
        <w:rPr>
          <w:b/>
          <w:sz w:val="32"/>
          <w:szCs w:val="32"/>
        </w:rPr>
        <w:t xml:space="preserve"> в сфере возобновляемой энергетике</w:t>
      </w:r>
      <w:r w:rsidRPr="00AC1AAB">
        <w:rPr>
          <w:sz w:val="32"/>
          <w:szCs w:val="32"/>
        </w:rPr>
        <w:t>.</w:t>
      </w:r>
    </w:p>
    <w:p w:rsidR="00EA3DAC" w:rsidRPr="00AC1AAB" w:rsidRDefault="00EA3DAC" w:rsidP="00AC1A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Наша главная задача – </w:t>
      </w:r>
      <w:r w:rsidRPr="00444162">
        <w:rPr>
          <w:b/>
          <w:sz w:val="32"/>
          <w:szCs w:val="32"/>
        </w:rPr>
        <w:t xml:space="preserve">максимально активно использовать </w:t>
      </w:r>
      <w:r w:rsidR="00AB7AD4" w:rsidRPr="00444162">
        <w:rPr>
          <w:b/>
          <w:sz w:val="32"/>
          <w:szCs w:val="32"/>
        </w:rPr>
        <w:t xml:space="preserve">лучшие практики </w:t>
      </w:r>
      <w:r w:rsidRPr="00444162">
        <w:rPr>
          <w:b/>
          <w:sz w:val="32"/>
          <w:szCs w:val="32"/>
        </w:rPr>
        <w:t>участников АСЕАН и России для обеспечения устойчиво высоких темпов экономического роста</w:t>
      </w:r>
      <w:r>
        <w:rPr>
          <w:sz w:val="32"/>
          <w:szCs w:val="32"/>
        </w:rPr>
        <w:t>.</w:t>
      </w:r>
    </w:p>
    <w:p w:rsidR="00152273" w:rsidRPr="005C6335" w:rsidRDefault="005C6335" w:rsidP="00AC1AA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Слайд 4</w:t>
      </w:r>
    </w:p>
    <w:p w:rsidR="00D00BEF" w:rsidRDefault="00AB7AD4" w:rsidP="00AC1A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152273" w:rsidRPr="00AC1AAB">
        <w:rPr>
          <w:sz w:val="32"/>
          <w:szCs w:val="32"/>
        </w:rPr>
        <w:t>екущий уровень торгового и экономического сотрудничества является недостаточным</w:t>
      </w:r>
      <w:r w:rsidR="00836223">
        <w:rPr>
          <w:sz w:val="32"/>
          <w:szCs w:val="32"/>
        </w:rPr>
        <w:t>, как по его структуре, так и по объемам</w:t>
      </w:r>
      <w:r w:rsidR="00152273" w:rsidRPr="00AC1AAB">
        <w:rPr>
          <w:sz w:val="32"/>
          <w:szCs w:val="32"/>
        </w:rPr>
        <w:t xml:space="preserve">. </w:t>
      </w:r>
    </w:p>
    <w:p w:rsidR="00D00BEF" w:rsidRPr="00114E89" w:rsidRDefault="00ED6A28" w:rsidP="00AC1AAB">
      <w:pPr>
        <w:ind w:firstLine="709"/>
        <w:jc w:val="both"/>
        <w:rPr>
          <w:sz w:val="32"/>
          <w:szCs w:val="32"/>
        </w:rPr>
      </w:pPr>
      <w:r w:rsidRPr="00AC1AAB">
        <w:rPr>
          <w:sz w:val="32"/>
          <w:szCs w:val="32"/>
        </w:rPr>
        <w:t>Основной</w:t>
      </w:r>
      <w:r w:rsidRPr="007F26C0">
        <w:rPr>
          <w:sz w:val="32"/>
          <w:szCs w:val="32"/>
        </w:rPr>
        <w:t xml:space="preserve"> </w:t>
      </w:r>
      <w:r w:rsidR="00836223">
        <w:rPr>
          <w:sz w:val="32"/>
          <w:szCs w:val="32"/>
        </w:rPr>
        <w:t>экспорт</w:t>
      </w:r>
      <w:r w:rsidRPr="007F26C0">
        <w:rPr>
          <w:sz w:val="32"/>
          <w:szCs w:val="32"/>
        </w:rPr>
        <w:t xml:space="preserve"> </w:t>
      </w:r>
      <w:r w:rsidRPr="00AC1AAB">
        <w:rPr>
          <w:sz w:val="32"/>
          <w:szCs w:val="32"/>
        </w:rPr>
        <w:t>России</w:t>
      </w:r>
      <w:r w:rsidRPr="007F26C0">
        <w:rPr>
          <w:sz w:val="32"/>
          <w:szCs w:val="32"/>
        </w:rPr>
        <w:t xml:space="preserve"> </w:t>
      </w:r>
      <w:r w:rsidRPr="00AC1AAB">
        <w:rPr>
          <w:sz w:val="32"/>
          <w:szCs w:val="32"/>
        </w:rPr>
        <w:t>в</w:t>
      </w:r>
      <w:r w:rsidRPr="007F26C0">
        <w:rPr>
          <w:sz w:val="32"/>
          <w:szCs w:val="32"/>
        </w:rPr>
        <w:t xml:space="preserve"> </w:t>
      </w:r>
      <w:r w:rsidRPr="00AC1AAB">
        <w:rPr>
          <w:sz w:val="32"/>
          <w:szCs w:val="32"/>
        </w:rPr>
        <w:t>страны</w:t>
      </w:r>
      <w:r w:rsidRPr="007F26C0">
        <w:rPr>
          <w:sz w:val="32"/>
          <w:szCs w:val="32"/>
        </w:rPr>
        <w:t xml:space="preserve"> </w:t>
      </w:r>
      <w:r w:rsidRPr="00AC1AAB">
        <w:rPr>
          <w:sz w:val="32"/>
          <w:szCs w:val="32"/>
        </w:rPr>
        <w:t>АСЕАН</w:t>
      </w:r>
      <w:r w:rsidRPr="007F26C0">
        <w:rPr>
          <w:sz w:val="32"/>
          <w:szCs w:val="32"/>
        </w:rPr>
        <w:t xml:space="preserve"> – </w:t>
      </w:r>
      <w:r w:rsidR="007F26C0">
        <w:rPr>
          <w:sz w:val="32"/>
          <w:szCs w:val="32"/>
        </w:rPr>
        <w:t>металлы</w:t>
      </w:r>
      <w:r w:rsidRPr="007F26C0">
        <w:rPr>
          <w:sz w:val="32"/>
          <w:szCs w:val="32"/>
        </w:rPr>
        <w:t xml:space="preserve">, </w:t>
      </w:r>
      <w:r w:rsidR="007F26C0">
        <w:rPr>
          <w:sz w:val="32"/>
          <w:szCs w:val="32"/>
        </w:rPr>
        <w:t>минеральные продукты</w:t>
      </w:r>
      <w:r w:rsidR="00836223" w:rsidRPr="007F26C0">
        <w:rPr>
          <w:sz w:val="32"/>
          <w:szCs w:val="32"/>
        </w:rPr>
        <w:t xml:space="preserve">, </w:t>
      </w:r>
      <w:r w:rsidR="007F26C0">
        <w:rPr>
          <w:sz w:val="32"/>
          <w:szCs w:val="32"/>
        </w:rPr>
        <w:t>химия</w:t>
      </w:r>
      <w:r w:rsidRPr="007F26C0">
        <w:rPr>
          <w:sz w:val="32"/>
          <w:szCs w:val="32"/>
        </w:rPr>
        <w:t xml:space="preserve">, </w:t>
      </w:r>
      <w:r w:rsidR="007F26C0">
        <w:rPr>
          <w:sz w:val="32"/>
          <w:szCs w:val="32"/>
        </w:rPr>
        <w:t>машины и оборудование</w:t>
      </w:r>
      <w:r w:rsidRPr="007F26C0">
        <w:rPr>
          <w:sz w:val="32"/>
          <w:szCs w:val="32"/>
        </w:rPr>
        <w:t xml:space="preserve">. </w:t>
      </w:r>
      <w:r w:rsidR="00836223">
        <w:rPr>
          <w:sz w:val="32"/>
          <w:szCs w:val="32"/>
        </w:rPr>
        <w:t>Импортиру</w:t>
      </w:r>
      <w:r w:rsidR="00286C08">
        <w:rPr>
          <w:sz w:val="32"/>
          <w:szCs w:val="32"/>
        </w:rPr>
        <w:t>ются</w:t>
      </w:r>
      <w:r w:rsidRPr="00114E89">
        <w:rPr>
          <w:sz w:val="32"/>
          <w:szCs w:val="32"/>
        </w:rPr>
        <w:t xml:space="preserve"> </w:t>
      </w:r>
      <w:r w:rsidR="00444162">
        <w:rPr>
          <w:sz w:val="32"/>
          <w:szCs w:val="32"/>
        </w:rPr>
        <w:t>машины и оборудование</w:t>
      </w:r>
      <w:r w:rsidRPr="00114E89">
        <w:rPr>
          <w:sz w:val="32"/>
          <w:szCs w:val="32"/>
        </w:rPr>
        <w:t xml:space="preserve">, </w:t>
      </w:r>
      <w:r w:rsidR="00444162">
        <w:rPr>
          <w:sz w:val="32"/>
          <w:szCs w:val="32"/>
        </w:rPr>
        <w:t>текстиль</w:t>
      </w:r>
      <w:r w:rsidRPr="00114E89">
        <w:rPr>
          <w:sz w:val="32"/>
          <w:szCs w:val="32"/>
        </w:rPr>
        <w:t xml:space="preserve">, </w:t>
      </w:r>
      <w:r w:rsidR="00444162">
        <w:rPr>
          <w:sz w:val="32"/>
          <w:szCs w:val="32"/>
        </w:rPr>
        <w:t>продовольствие</w:t>
      </w:r>
      <w:r w:rsidRPr="00114E89">
        <w:rPr>
          <w:sz w:val="32"/>
          <w:szCs w:val="32"/>
        </w:rPr>
        <w:t xml:space="preserve">. </w:t>
      </w:r>
    </w:p>
    <w:p w:rsidR="00ED6A28" w:rsidRPr="00AC1AAB" w:rsidRDefault="00ED6A28" w:rsidP="00AC1AAB">
      <w:pPr>
        <w:ind w:firstLine="709"/>
        <w:jc w:val="both"/>
        <w:rPr>
          <w:sz w:val="32"/>
          <w:szCs w:val="32"/>
        </w:rPr>
      </w:pPr>
      <w:r w:rsidRPr="00AC1AAB">
        <w:rPr>
          <w:sz w:val="32"/>
          <w:szCs w:val="32"/>
        </w:rPr>
        <w:t>Что касается инвестици</w:t>
      </w:r>
      <w:r w:rsidR="00B15CB5">
        <w:rPr>
          <w:sz w:val="32"/>
          <w:szCs w:val="32"/>
        </w:rPr>
        <w:t>онного сотрудничества</w:t>
      </w:r>
      <w:r w:rsidRPr="00AC1AAB">
        <w:rPr>
          <w:sz w:val="32"/>
          <w:szCs w:val="32"/>
        </w:rPr>
        <w:t xml:space="preserve">, то </w:t>
      </w:r>
      <w:r w:rsidRPr="00286C08">
        <w:rPr>
          <w:b/>
          <w:sz w:val="32"/>
          <w:szCs w:val="32"/>
        </w:rPr>
        <w:t xml:space="preserve">за исключением отдельных стран, величина </w:t>
      </w:r>
      <w:r w:rsidR="00114E89" w:rsidRPr="00286C08">
        <w:rPr>
          <w:b/>
          <w:sz w:val="32"/>
          <w:szCs w:val="32"/>
        </w:rPr>
        <w:t xml:space="preserve">взаимных инвестиций </w:t>
      </w:r>
      <w:r w:rsidRPr="00286C08">
        <w:rPr>
          <w:b/>
          <w:sz w:val="32"/>
          <w:szCs w:val="32"/>
        </w:rPr>
        <w:t>либо равна, либо стремиться к нулю</w:t>
      </w:r>
      <w:r w:rsidRPr="00AC1AAB">
        <w:rPr>
          <w:sz w:val="32"/>
          <w:szCs w:val="32"/>
        </w:rPr>
        <w:t>.</w:t>
      </w:r>
    </w:p>
    <w:p w:rsidR="00152273" w:rsidRPr="005C6335" w:rsidRDefault="00152273" w:rsidP="00AC1AAB">
      <w:pPr>
        <w:ind w:firstLine="709"/>
        <w:jc w:val="both"/>
        <w:rPr>
          <w:b/>
          <w:sz w:val="32"/>
          <w:szCs w:val="32"/>
        </w:rPr>
      </w:pPr>
      <w:r w:rsidRPr="005C6335">
        <w:rPr>
          <w:b/>
          <w:sz w:val="32"/>
          <w:szCs w:val="32"/>
        </w:rPr>
        <w:t>Слайд 5</w:t>
      </w:r>
    </w:p>
    <w:p w:rsidR="00444162" w:rsidRDefault="00444162" w:rsidP="00444162">
      <w:pPr>
        <w:ind w:firstLine="709"/>
        <w:jc w:val="both"/>
        <w:rPr>
          <w:sz w:val="32"/>
          <w:szCs w:val="32"/>
        </w:rPr>
      </w:pPr>
      <w:r w:rsidRPr="00286C08">
        <w:rPr>
          <w:b/>
          <w:sz w:val="32"/>
          <w:szCs w:val="32"/>
        </w:rPr>
        <w:t xml:space="preserve">Несмотря на небольшое снижение темпов экономического роста во многих странах АСЕАН, они остаются высокими, </w:t>
      </w:r>
      <w:r w:rsidRPr="00286C08">
        <w:rPr>
          <w:sz w:val="32"/>
          <w:szCs w:val="32"/>
        </w:rPr>
        <w:lastRenderedPageBreak/>
        <w:t>особенно по сравнению с Россией.</w:t>
      </w:r>
      <w:r>
        <w:rPr>
          <w:sz w:val="32"/>
          <w:szCs w:val="32"/>
        </w:rPr>
        <w:t xml:space="preserve"> </w:t>
      </w:r>
      <w:r w:rsidRPr="00286C08">
        <w:rPr>
          <w:sz w:val="32"/>
          <w:szCs w:val="32"/>
          <w:u w:val="single"/>
        </w:rPr>
        <w:t>Практика данных стран нуждается в дополнительном анализе для вычленения наиболее эффективных компонентов стратегической политики.</w:t>
      </w:r>
    </w:p>
    <w:p w:rsidR="000D5666" w:rsidRPr="005C6335" w:rsidRDefault="008E1F22" w:rsidP="008E1F22">
      <w:pPr>
        <w:ind w:firstLine="709"/>
        <w:jc w:val="both"/>
        <w:rPr>
          <w:b/>
          <w:sz w:val="32"/>
          <w:szCs w:val="32"/>
        </w:rPr>
      </w:pPr>
      <w:r w:rsidRPr="005C6335">
        <w:rPr>
          <w:b/>
          <w:sz w:val="32"/>
          <w:szCs w:val="32"/>
        </w:rPr>
        <w:t xml:space="preserve">Слайд </w:t>
      </w:r>
      <w:r w:rsidR="00286C08">
        <w:rPr>
          <w:b/>
          <w:sz w:val="32"/>
          <w:szCs w:val="32"/>
        </w:rPr>
        <w:t>6</w:t>
      </w:r>
    </w:p>
    <w:p w:rsidR="00F169BE" w:rsidRDefault="00905027" w:rsidP="008E1F22">
      <w:pPr>
        <w:ind w:firstLine="709"/>
        <w:jc w:val="both"/>
        <w:rPr>
          <w:sz w:val="32"/>
          <w:szCs w:val="32"/>
        </w:rPr>
      </w:pPr>
      <w:r w:rsidRPr="00AC1AAB">
        <w:rPr>
          <w:sz w:val="32"/>
          <w:szCs w:val="32"/>
        </w:rPr>
        <w:t xml:space="preserve">Россия </w:t>
      </w:r>
      <w:r w:rsidR="00286C08">
        <w:rPr>
          <w:sz w:val="32"/>
          <w:szCs w:val="32"/>
        </w:rPr>
        <w:t xml:space="preserve">также может стать одним из источников лучшей практики. Страна </w:t>
      </w:r>
      <w:r w:rsidR="00444162">
        <w:rPr>
          <w:sz w:val="32"/>
          <w:szCs w:val="32"/>
        </w:rPr>
        <w:t>в 2011 </w:t>
      </w:r>
      <w:r w:rsidRPr="00AC1AAB">
        <w:rPr>
          <w:sz w:val="32"/>
          <w:szCs w:val="32"/>
        </w:rPr>
        <w:t xml:space="preserve">году находилась во второй сотне </w:t>
      </w:r>
      <w:r w:rsidR="000F52BE">
        <w:rPr>
          <w:sz w:val="32"/>
          <w:szCs w:val="32"/>
        </w:rPr>
        <w:t xml:space="preserve">рейтинга </w:t>
      </w:r>
      <w:r w:rsidR="000F52BE">
        <w:rPr>
          <w:sz w:val="32"/>
          <w:szCs w:val="32"/>
          <w:lang w:val="en-US"/>
        </w:rPr>
        <w:t>Doing</w:t>
      </w:r>
      <w:r w:rsidR="000F52BE" w:rsidRPr="000F52BE">
        <w:rPr>
          <w:sz w:val="32"/>
          <w:szCs w:val="32"/>
        </w:rPr>
        <w:t xml:space="preserve"> </w:t>
      </w:r>
      <w:r w:rsidR="000F52BE">
        <w:rPr>
          <w:sz w:val="32"/>
          <w:szCs w:val="32"/>
          <w:lang w:val="en-US"/>
        </w:rPr>
        <w:t>business</w:t>
      </w:r>
      <w:r w:rsidR="000F52BE" w:rsidRPr="000F52BE">
        <w:rPr>
          <w:sz w:val="32"/>
          <w:szCs w:val="32"/>
        </w:rPr>
        <w:t xml:space="preserve"> </w:t>
      </w:r>
      <w:r w:rsidRPr="00AC1AAB">
        <w:rPr>
          <w:sz w:val="32"/>
          <w:szCs w:val="32"/>
        </w:rPr>
        <w:t>(</w:t>
      </w:r>
      <w:r w:rsidR="00836223" w:rsidRPr="00836223">
        <w:rPr>
          <w:i/>
          <w:sz w:val="32"/>
          <w:szCs w:val="32"/>
        </w:rPr>
        <w:t xml:space="preserve">Справочно: </w:t>
      </w:r>
      <w:r w:rsidRPr="00836223">
        <w:rPr>
          <w:i/>
          <w:sz w:val="32"/>
          <w:szCs w:val="32"/>
        </w:rPr>
        <w:t>12</w:t>
      </w:r>
      <w:r w:rsidR="002C1FC2" w:rsidRPr="00836223">
        <w:rPr>
          <w:i/>
          <w:sz w:val="32"/>
          <w:szCs w:val="32"/>
        </w:rPr>
        <w:t>3</w:t>
      </w:r>
      <w:r w:rsidRPr="00836223">
        <w:rPr>
          <w:i/>
          <w:sz w:val="32"/>
          <w:szCs w:val="32"/>
        </w:rPr>
        <w:t xml:space="preserve"> место</w:t>
      </w:r>
      <w:r w:rsidRPr="00AC1AAB">
        <w:rPr>
          <w:sz w:val="32"/>
          <w:szCs w:val="32"/>
        </w:rPr>
        <w:t xml:space="preserve">), </w:t>
      </w:r>
      <w:r w:rsidR="00444162">
        <w:rPr>
          <w:sz w:val="32"/>
          <w:szCs w:val="32"/>
        </w:rPr>
        <w:t>а сейчас</w:t>
      </w:r>
      <w:r w:rsidRPr="00AC1AAB">
        <w:rPr>
          <w:sz w:val="32"/>
          <w:szCs w:val="32"/>
        </w:rPr>
        <w:t xml:space="preserve"> </w:t>
      </w:r>
      <w:r w:rsidR="00444162">
        <w:rPr>
          <w:sz w:val="32"/>
          <w:szCs w:val="32"/>
        </w:rPr>
        <w:t xml:space="preserve">занимает </w:t>
      </w:r>
      <w:r w:rsidR="0066241F">
        <w:rPr>
          <w:sz w:val="32"/>
          <w:szCs w:val="32"/>
        </w:rPr>
        <w:t>51 мест</w:t>
      </w:r>
      <w:r w:rsidR="00444162">
        <w:rPr>
          <w:sz w:val="32"/>
          <w:szCs w:val="32"/>
        </w:rPr>
        <w:t>о</w:t>
      </w:r>
      <w:r w:rsidR="0066241F">
        <w:rPr>
          <w:sz w:val="32"/>
          <w:szCs w:val="32"/>
        </w:rPr>
        <w:t>.</w:t>
      </w:r>
    </w:p>
    <w:p w:rsidR="005C6335" w:rsidRPr="00AC1AAB" w:rsidRDefault="00E67124" w:rsidP="008E1F22">
      <w:pPr>
        <w:ind w:firstLine="709"/>
        <w:jc w:val="both"/>
        <w:rPr>
          <w:sz w:val="32"/>
          <w:szCs w:val="32"/>
        </w:rPr>
      </w:pPr>
      <w:r w:rsidRPr="00286C08">
        <w:rPr>
          <w:sz w:val="32"/>
          <w:szCs w:val="32"/>
          <w:u w:val="single"/>
        </w:rPr>
        <w:t>Углубление интеграции в рамках Евразийского экономического союза создает дополнительные преимущества</w:t>
      </w:r>
      <w:r>
        <w:rPr>
          <w:sz w:val="32"/>
          <w:szCs w:val="32"/>
        </w:rPr>
        <w:t xml:space="preserve"> для взаимодействия на наднациональном уровне, учитывая не только значительный рынок, но и благоприятный д</w:t>
      </w:r>
      <w:r w:rsidR="00FC629B">
        <w:rPr>
          <w:sz w:val="32"/>
          <w:szCs w:val="32"/>
        </w:rPr>
        <w:t>еловой климат в России и других странах-членах</w:t>
      </w:r>
      <w:r w:rsidRPr="00E67124">
        <w:rPr>
          <w:sz w:val="32"/>
          <w:szCs w:val="32"/>
        </w:rPr>
        <w:t xml:space="preserve"> </w:t>
      </w:r>
      <w:r>
        <w:rPr>
          <w:sz w:val="32"/>
          <w:szCs w:val="32"/>
        </w:rPr>
        <w:t>ЕАЭС</w:t>
      </w:r>
      <w:r w:rsidR="00444162">
        <w:rPr>
          <w:sz w:val="32"/>
          <w:szCs w:val="32"/>
        </w:rPr>
        <w:t xml:space="preserve"> </w:t>
      </w:r>
      <w:r w:rsidR="00286C08">
        <w:rPr>
          <w:sz w:val="32"/>
          <w:szCs w:val="32"/>
        </w:rPr>
        <w:t xml:space="preserve">- </w:t>
      </w:r>
      <w:r w:rsidR="00444162">
        <w:rPr>
          <w:sz w:val="32"/>
          <w:szCs w:val="32"/>
        </w:rPr>
        <w:t xml:space="preserve">исходя из оценок </w:t>
      </w:r>
      <w:r w:rsidR="00444162">
        <w:rPr>
          <w:sz w:val="32"/>
          <w:szCs w:val="32"/>
          <w:lang w:val="en-US"/>
        </w:rPr>
        <w:t>Doing</w:t>
      </w:r>
      <w:r w:rsidR="00444162" w:rsidRPr="000F52BE">
        <w:rPr>
          <w:sz w:val="32"/>
          <w:szCs w:val="32"/>
        </w:rPr>
        <w:t xml:space="preserve"> </w:t>
      </w:r>
      <w:r w:rsidR="00444162">
        <w:rPr>
          <w:sz w:val="32"/>
          <w:szCs w:val="32"/>
          <w:lang w:val="en-US"/>
        </w:rPr>
        <w:t>business</w:t>
      </w:r>
      <w:r w:rsidR="00FC629B">
        <w:rPr>
          <w:sz w:val="32"/>
          <w:szCs w:val="32"/>
        </w:rPr>
        <w:t>.</w:t>
      </w:r>
    </w:p>
    <w:p w:rsidR="00DB583F" w:rsidRPr="005C6335" w:rsidRDefault="00DB583F" w:rsidP="008E1F22">
      <w:pPr>
        <w:ind w:firstLine="709"/>
        <w:jc w:val="both"/>
        <w:rPr>
          <w:b/>
          <w:sz w:val="32"/>
          <w:szCs w:val="32"/>
        </w:rPr>
      </w:pPr>
      <w:r w:rsidRPr="005C6335">
        <w:rPr>
          <w:b/>
          <w:sz w:val="32"/>
          <w:szCs w:val="32"/>
        </w:rPr>
        <w:t xml:space="preserve">Слайд </w:t>
      </w:r>
      <w:r w:rsidR="00286C08">
        <w:rPr>
          <w:b/>
          <w:sz w:val="32"/>
          <w:szCs w:val="32"/>
        </w:rPr>
        <w:t>7</w:t>
      </w:r>
    </w:p>
    <w:p w:rsidR="00C626A9" w:rsidRDefault="00286C08" w:rsidP="008E1F22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С</w:t>
      </w:r>
      <w:r w:rsidR="006254F6" w:rsidRPr="00286C08">
        <w:rPr>
          <w:b/>
          <w:sz w:val="32"/>
          <w:szCs w:val="32"/>
        </w:rPr>
        <w:t>траны-члены ЕАЭС готовы предложить потенциальным инвесторам</w:t>
      </w:r>
      <w:r w:rsidR="00C626A9">
        <w:rPr>
          <w:sz w:val="32"/>
          <w:szCs w:val="32"/>
        </w:rPr>
        <w:t>:</w:t>
      </w:r>
    </w:p>
    <w:p w:rsidR="00C626A9" w:rsidRDefault="006254F6" w:rsidP="008E1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комфортные условия </w:t>
      </w:r>
      <w:r w:rsidR="007409E5">
        <w:rPr>
          <w:sz w:val="32"/>
          <w:szCs w:val="32"/>
        </w:rPr>
        <w:t>для регистрации новой компании;</w:t>
      </w:r>
    </w:p>
    <w:p w:rsidR="00C626A9" w:rsidRDefault="00934E49" w:rsidP="008E1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простые процедуры </w:t>
      </w:r>
      <w:r w:rsidR="007409E5">
        <w:rPr>
          <w:sz w:val="32"/>
          <w:szCs w:val="32"/>
        </w:rPr>
        <w:t>регистрации прав собственности;</w:t>
      </w:r>
    </w:p>
    <w:p w:rsidR="00C626A9" w:rsidRDefault="00934E49" w:rsidP="008E1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конкурентоспособное качество налогового администрирования</w:t>
      </w:r>
      <w:r w:rsidR="00BC7D00">
        <w:rPr>
          <w:sz w:val="32"/>
          <w:szCs w:val="32"/>
        </w:rPr>
        <w:t xml:space="preserve"> и эффективн</w:t>
      </w:r>
      <w:r w:rsidR="00286C08">
        <w:rPr>
          <w:sz w:val="32"/>
          <w:szCs w:val="32"/>
        </w:rPr>
        <w:t>ую</w:t>
      </w:r>
      <w:r w:rsidR="00BC7D00">
        <w:rPr>
          <w:sz w:val="32"/>
          <w:szCs w:val="32"/>
        </w:rPr>
        <w:t xml:space="preserve"> </w:t>
      </w:r>
      <w:r w:rsidR="00C626A9">
        <w:rPr>
          <w:sz w:val="32"/>
          <w:szCs w:val="32"/>
        </w:rPr>
        <w:t>защи</w:t>
      </w:r>
      <w:r w:rsidR="001369A9">
        <w:rPr>
          <w:sz w:val="32"/>
          <w:szCs w:val="32"/>
        </w:rPr>
        <w:t>т</w:t>
      </w:r>
      <w:r w:rsidR="00286C08">
        <w:rPr>
          <w:sz w:val="32"/>
          <w:szCs w:val="32"/>
        </w:rPr>
        <w:t>у</w:t>
      </w:r>
      <w:r w:rsidR="00C626A9">
        <w:rPr>
          <w:sz w:val="32"/>
          <w:szCs w:val="32"/>
        </w:rPr>
        <w:t xml:space="preserve"> контрактных прав</w:t>
      </w:r>
      <w:r w:rsidR="007409E5" w:rsidRPr="007409E5">
        <w:rPr>
          <w:sz w:val="32"/>
          <w:szCs w:val="32"/>
        </w:rPr>
        <w:t xml:space="preserve"> </w:t>
      </w:r>
      <w:r w:rsidR="00F74375">
        <w:rPr>
          <w:sz w:val="32"/>
          <w:szCs w:val="32"/>
        </w:rPr>
        <w:t>(</w:t>
      </w:r>
      <w:r w:rsidR="00444162" w:rsidRPr="00444162">
        <w:rPr>
          <w:i/>
          <w:sz w:val="32"/>
          <w:szCs w:val="32"/>
        </w:rPr>
        <w:t>Справочно:</w:t>
      </w:r>
      <w:r w:rsidR="00444162">
        <w:rPr>
          <w:sz w:val="32"/>
          <w:szCs w:val="32"/>
        </w:rPr>
        <w:t xml:space="preserve"> </w:t>
      </w:r>
      <w:r w:rsidR="00F74375" w:rsidRPr="00444162">
        <w:rPr>
          <w:i/>
          <w:sz w:val="32"/>
          <w:szCs w:val="32"/>
        </w:rPr>
        <w:t>не очень высокие показатели у Киргизской республики</w:t>
      </w:r>
      <w:r w:rsidR="00F74375">
        <w:rPr>
          <w:sz w:val="32"/>
          <w:szCs w:val="32"/>
        </w:rPr>
        <w:t>)</w:t>
      </w:r>
      <w:r w:rsidR="00C626A9">
        <w:rPr>
          <w:sz w:val="32"/>
          <w:szCs w:val="32"/>
        </w:rPr>
        <w:t>.</w:t>
      </w:r>
    </w:p>
    <w:p w:rsidR="00AA7862" w:rsidRPr="00AC1AAB" w:rsidRDefault="00817633" w:rsidP="008E1F22">
      <w:pPr>
        <w:ind w:firstLine="709"/>
        <w:jc w:val="both"/>
        <w:rPr>
          <w:sz w:val="32"/>
          <w:szCs w:val="32"/>
        </w:rPr>
      </w:pPr>
      <w:r w:rsidRPr="00AC1AAB">
        <w:rPr>
          <w:sz w:val="32"/>
          <w:szCs w:val="32"/>
        </w:rPr>
        <w:t>С</w:t>
      </w:r>
      <w:r w:rsidR="00AA7862" w:rsidRPr="00AC1AAB">
        <w:rPr>
          <w:sz w:val="32"/>
          <w:szCs w:val="32"/>
        </w:rPr>
        <w:t xml:space="preserve">реди стран-членов ЕАЭС </w:t>
      </w:r>
      <w:r w:rsidRPr="00AC1AAB">
        <w:rPr>
          <w:sz w:val="32"/>
          <w:szCs w:val="32"/>
        </w:rPr>
        <w:t>Россия</w:t>
      </w:r>
      <w:r w:rsidR="00AA7862" w:rsidRPr="00AC1AAB">
        <w:rPr>
          <w:sz w:val="32"/>
          <w:szCs w:val="32"/>
        </w:rPr>
        <w:t xml:space="preserve"> стала лидером по защите контрактных прав и подключению к электросетям</w:t>
      </w:r>
      <w:r w:rsidR="00444162">
        <w:rPr>
          <w:sz w:val="32"/>
          <w:szCs w:val="32"/>
        </w:rPr>
        <w:t>, что важно для инвесторов</w:t>
      </w:r>
      <w:r w:rsidR="00AA7862" w:rsidRPr="00AC1AAB">
        <w:rPr>
          <w:sz w:val="32"/>
          <w:szCs w:val="32"/>
        </w:rPr>
        <w:t>.</w:t>
      </w:r>
    </w:p>
    <w:p w:rsidR="006254F6" w:rsidRPr="006254F6" w:rsidRDefault="006254F6" w:rsidP="008E1F22">
      <w:pPr>
        <w:ind w:firstLine="709"/>
        <w:jc w:val="both"/>
        <w:rPr>
          <w:b/>
          <w:sz w:val="32"/>
          <w:szCs w:val="32"/>
        </w:rPr>
      </w:pPr>
      <w:r w:rsidRPr="006254F6">
        <w:rPr>
          <w:b/>
          <w:sz w:val="32"/>
          <w:szCs w:val="32"/>
        </w:rPr>
        <w:t xml:space="preserve">Слайд </w:t>
      </w:r>
      <w:r w:rsidR="00286C08">
        <w:rPr>
          <w:b/>
          <w:sz w:val="32"/>
          <w:szCs w:val="32"/>
        </w:rPr>
        <w:t>8</w:t>
      </w:r>
    </w:p>
    <w:p w:rsidR="00BC7D00" w:rsidRDefault="00BC7D00" w:rsidP="008E1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Это не означает отсутствия проблем с деловым климатом</w:t>
      </w:r>
      <w:r w:rsidR="00EA5C41">
        <w:rPr>
          <w:sz w:val="32"/>
          <w:szCs w:val="32"/>
        </w:rPr>
        <w:t xml:space="preserve">. </w:t>
      </w:r>
      <w:r w:rsidR="00EA6DEA">
        <w:rPr>
          <w:sz w:val="32"/>
          <w:szCs w:val="32"/>
        </w:rPr>
        <w:t>Вне зависимости от с</w:t>
      </w:r>
      <w:r w:rsidR="00281F1F">
        <w:rPr>
          <w:sz w:val="32"/>
          <w:szCs w:val="32"/>
        </w:rPr>
        <w:t>т</w:t>
      </w:r>
      <w:r w:rsidR="00EA6DEA">
        <w:rPr>
          <w:sz w:val="32"/>
          <w:szCs w:val="32"/>
        </w:rPr>
        <w:t xml:space="preserve">раны происхождения, компании, работающие в России, отмечают избыточно высокий рост цен и тарифов, </w:t>
      </w:r>
      <w:r w:rsidR="00197D77">
        <w:rPr>
          <w:sz w:val="32"/>
          <w:szCs w:val="32"/>
        </w:rPr>
        <w:t>низкую доступность финансовых ресурсов</w:t>
      </w:r>
      <w:r w:rsidR="00A878F8">
        <w:rPr>
          <w:sz w:val="32"/>
          <w:szCs w:val="32"/>
        </w:rPr>
        <w:t xml:space="preserve"> (особенно для долгосрочных и инновационных проектов)</w:t>
      </w:r>
      <w:r w:rsidR="00197D77">
        <w:rPr>
          <w:sz w:val="32"/>
          <w:szCs w:val="32"/>
        </w:rPr>
        <w:t xml:space="preserve"> и нехватку кадров требуемой квалификации.</w:t>
      </w:r>
    </w:p>
    <w:p w:rsidR="001369A9" w:rsidRPr="001369A9" w:rsidRDefault="001369A9" w:rsidP="008E1F22">
      <w:pPr>
        <w:ind w:firstLine="709"/>
        <w:jc w:val="both"/>
        <w:rPr>
          <w:b/>
          <w:sz w:val="32"/>
          <w:szCs w:val="32"/>
        </w:rPr>
      </w:pPr>
      <w:r w:rsidRPr="001369A9">
        <w:rPr>
          <w:b/>
          <w:sz w:val="32"/>
          <w:szCs w:val="32"/>
        </w:rPr>
        <w:t xml:space="preserve">Слайд </w:t>
      </w:r>
      <w:r w:rsidR="00286C08">
        <w:rPr>
          <w:b/>
          <w:sz w:val="32"/>
          <w:szCs w:val="32"/>
        </w:rPr>
        <w:t>9</w:t>
      </w:r>
    </w:p>
    <w:p w:rsidR="00C02F48" w:rsidRDefault="00281F1F" w:rsidP="008E1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Данные проблемы</w:t>
      </w:r>
      <w:r w:rsidR="00C02F48">
        <w:rPr>
          <w:sz w:val="32"/>
          <w:szCs w:val="32"/>
        </w:rPr>
        <w:t xml:space="preserve">, в отличие от </w:t>
      </w:r>
      <w:proofErr w:type="gramStart"/>
      <w:r w:rsidR="00C02F48">
        <w:rPr>
          <w:sz w:val="32"/>
          <w:szCs w:val="32"/>
        </w:rPr>
        <w:t>обусловленных</w:t>
      </w:r>
      <w:proofErr w:type="gramEnd"/>
      <w:r w:rsidR="00C02F48">
        <w:rPr>
          <w:sz w:val="32"/>
          <w:szCs w:val="32"/>
        </w:rPr>
        <w:t xml:space="preserve"> сложной внешнеполитической ситуации,</w:t>
      </w:r>
      <w:r>
        <w:rPr>
          <w:sz w:val="32"/>
          <w:szCs w:val="32"/>
        </w:rPr>
        <w:t xml:space="preserve"> являются решаемыми. </w:t>
      </w:r>
    </w:p>
    <w:p w:rsidR="00C02F48" w:rsidRPr="00F74375" w:rsidRDefault="00281F1F" w:rsidP="00F7437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 несколько лет Россия почти в три раза сократила сроки регистрации собственности и предприятий</w:t>
      </w:r>
      <w:r w:rsidR="00D531F1">
        <w:rPr>
          <w:sz w:val="32"/>
          <w:szCs w:val="32"/>
        </w:rPr>
        <w:t xml:space="preserve">, почти в два раза – сроки подключения к электросетям и получения разрешений на строительство. </w:t>
      </w:r>
      <w:r w:rsidR="00F74375">
        <w:rPr>
          <w:sz w:val="32"/>
          <w:szCs w:val="32"/>
        </w:rPr>
        <w:t xml:space="preserve">По количеству процедур в ряду случаев России удалось обойти традиционного лидера </w:t>
      </w:r>
      <w:r w:rsidR="00F74375">
        <w:rPr>
          <w:sz w:val="32"/>
          <w:szCs w:val="32"/>
          <w:lang w:val="en-US"/>
        </w:rPr>
        <w:t>Doing</w:t>
      </w:r>
      <w:r w:rsidR="00F74375" w:rsidRPr="00F74375">
        <w:rPr>
          <w:sz w:val="32"/>
          <w:szCs w:val="32"/>
        </w:rPr>
        <w:t xml:space="preserve"> </w:t>
      </w:r>
      <w:r w:rsidR="00F74375">
        <w:rPr>
          <w:sz w:val="32"/>
          <w:szCs w:val="32"/>
          <w:lang w:val="en-US"/>
        </w:rPr>
        <w:t>business</w:t>
      </w:r>
      <w:r w:rsidR="00F74375" w:rsidRPr="00F74375">
        <w:rPr>
          <w:sz w:val="32"/>
          <w:szCs w:val="32"/>
        </w:rPr>
        <w:t xml:space="preserve"> </w:t>
      </w:r>
      <w:r w:rsidR="00175890">
        <w:rPr>
          <w:sz w:val="32"/>
          <w:szCs w:val="32"/>
        </w:rPr>
        <w:t>–</w:t>
      </w:r>
      <w:r w:rsidR="00F74375" w:rsidRPr="00F74375">
        <w:rPr>
          <w:sz w:val="32"/>
          <w:szCs w:val="32"/>
        </w:rPr>
        <w:t xml:space="preserve"> </w:t>
      </w:r>
      <w:r w:rsidR="00175890">
        <w:rPr>
          <w:sz w:val="32"/>
          <w:szCs w:val="32"/>
        </w:rPr>
        <w:t>Сингапур.</w:t>
      </w:r>
    </w:p>
    <w:p w:rsidR="001369A9" w:rsidRDefault="00D531F1" w:rsidP="008E1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достигнутом останавливаться не планируем – поставлена задача </w:t>
      </w:r>
      <w:proofErr w:type="gramStart"/>
      <w:r>
        <w:rPr>
          <w:sz w:val="32"/>
          <w:szCs w:val="32"/>
        </w:rPr>
        <w:t>выйти</w:t>
      </w:r>
      <w:proofErr w:type="gramEnd"/>
      <w:r>
        <w:rPr>
          <w:sz w:val="32"/>
          <w:szCs w:val="32"/>
        </w:rPr>
        <w:t xml:space="preserve"> </w:t>
      </w:r>
      <w:r w:rsidR="00286C08">
        <w:rPr>
          <w:sz w:val="32"/>
          <w:szCs w:val="32"/>
        </w:rPr>
        <w:t xml:space="preserve">в </w:t>
      </w:r>
      <w:r w:rsidR="00286C08">
        <w:rPr>
          <w:sz w:val="32"/>
          <w:szCs w:val="32"/>
          <w:lang w:val="en-US"/>
        </w:rPr>
        <w:t>Doing</w:t>
      </w:r>
      <w:r w:rsidR="00286C08" w:rsidRPr="00F74375">
        <w:rPr>
          <w:sz w:val="32"/>
          <w:szCs w:val="32"/>
        </w:rPr>
        <w:t xml:space="preserve"> </w:t>
      </w:r>
      <w:r w:rsidR="00286C08">
        <w:rPr>
          <w:sz w:val="32"/>
          <w:szCs w:val="32"/>
          <w:lang w:val="en-US"/>
        </w:rPr>
        <w:t>business</w:t>
      </w:r>
      <w:r w:rsidR="00286C08" w:rsidRPr="00F74375">
        <w:rPr>
          <w:sz w:val="32"/>
          <w:szCs w:val="32"/>
        </w:rPr>
        <w:t xml:space="preserve"> </w:t>
      </w:r>
      <w:r>
        <w:rPr>
          <w:sz w:val="32"/>
          <w:szCs w:val="32"/>
        </w:rPr>
        <w:t>на 20 место к 2018 году.</w:t>
      </w:r>
      <w:r w:rsidR="00281F1F">
        <w:rPr>
          <w:sz w:val="32"/>
          <w:szCs w:val="32"/>
        </w:rPr>
        <w:t xml:space="preserve"> </w:t>
      </w:r>
    </w:p>
    <w:p w:rsidR="00D531F1" w:rsidRDefault="00175890" w:rsidP="008E1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A6088A">
        <w:rPr>
          <w:sz w:val="32"/>
          <w:szCs w:val="32"/>
        </w:rPr>
        <w:t xml:space="preserve">озитивные результаты наблюдаются и на региональном уровне. </w:t>
      </w:r>
      <w:proofErr w:type="gramStart"/>
      <w:r w:rsidR="00501097">
        <w:rPr>
          <w:sz w:val="32"/>
          <w:szCs w:val="32"/>
        </w:rPr>
        <w:t xml:space="preserve">Результаты очередного Национального рейтинга состояния </w:t>
      </w:r>
      <w:proofErr w:type="spellStart"/>
      <w:r w:rsidR="00501097">
        <w:rPr>
          <w:sz w:val="32"/>
          <w:szCs w:val="32"/>
        </w:rPr>
        <w:t>инвестклимата</w:t>
      </w:r>
      <w:proofErr w:type="spellEnd"/>
      <w:r w:rsidR="00501097">
        <w:rPr>
          <w:sz w:val="32"/>
          <w:szCs w:val="32"/>
        </w:rPr>
        <w:t xml:space="preserve"> в субъектах РФ будут представлены н</w:t>
      </w:r>
      <w:r w:rsidR="00D531F1">
        <w:rPr>
          <w:sz w:val="32"/>
          <w:szCs w:val="32"/>
        </w:rPr>
        <w:t xml:space="preserve">а Петербургском международном экономическом форуме </w:t>
      </w:r>
      <w:r w:rsidR="00501097">
        <w:rPr>
          <w:sz w:val="32"/>
          <w:szCs w:val="32"/>
        </w:rPr>
        <w:t>в июне 2016 </w:t>
      </w:r>
      <w:r>
        <w:rPr>
          <w:sz w:val="32"/>
          <w:szCs w:val="32"/>
        </w:rPr>
        <w:t>г., но предыдущие рейтинги</w:t>
      </w:r>
      <w:r w:rsidR="00501097">
        <w:rPr>
          <w:sz w:val="32"/>
          <w:szCs w:val="32"/>
        </w:rPr>
        <w:t xml:space="preserve"> уже зафиксировали </w:t>
      </w:r>
      <w:r>
        <w:rPr>
          <w:sz w:val="32"/>
          <w:szCs w:val="32"/>
        </w:rPr>
        <w:t>серьезный прогресс по значительной части показателей</w:t>
      </w:r>
      <w:r w:rsidR="00501097">
        <w:rPr>
          <w:sz w:val="32"/>
          <w:szCs w:val="32"/>
        </w:rPr>
        <w:t>, характеризующих инвестиционный климат</w:t>
      </w:r>
      <w:r w:rsidR="00286C08">
        <w:rPr>
          <w:sz w:val="32"/>
          <w:szCs w:val="32"/>
        </w:rPr>
        <w:t xml:space="preserve"> на региональном уровне</w:t>
      </w:r>
      <w:r w:rsidR="00782CB3">
        <w:rPr>
          <w:sz w:val="32"/>
          <w:szCs w:val="32"/>
        </w:rPr>
        <w:t>.</w:t>
      </w:r>
      <w:proofErr w:type="gramEnd"/>
    </w:p>
    <w:p w:rsidR="001369A9" w:rsidRPr="001369A9" w:rsidRDefault="00286C08" w:rsidP="008E1F22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Слайд 10</w:t>
      </w:r>
    </w:p>
    <w:p w:rsidR="000A0464" w:rsidRDefault="00286C08" w:rsidP="000A046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Повысить инвестиционную и торговую активность может </w:t>
      </w:r>
      <w:r w:rsidR="0036457B" w:rsidRPr="00286C08">
        <w:rPr>
          <w:b/>
          <w:sz w:val="32"/>
          <w:szCs w:val="32"/>
        </w:rPr>
        <w:t>расширение практики заключения соглашений о свободной торговле между АСЕАН и ЕАЭС</w:t>
      </w:r>
      <w:r w:rsidR="0036457B">
        <w:rPr>
          <w:sz w:val="32"/>
          <w:szCs w:val="32"/>
        </w:rPr>
        <w:t xml:space="preserve"> (</w:t>
      </w:r>
      <w:r w:rsidR="00202451" w:rsidRPr="00202451">
        <w:rPr>
          <w:i/>
          <w:sz w:val="32"/>
          <w:szCs w:val="32"/>
        </w:rPr>
        <w:t xml:space="preserve">Справочно: </w:t>
      </w:r>
      <w:r w:rsidR="00AA3283" w:rsidRPr="00202451">
        <w:rPr>
          <w:i/>
          <w:sz w:val="32"/>
          <w:szCs w:val="32"/>
        </w:rPr>
        <w:t xml:space="preserve">в 2015 г. </w:t>
      </w:r>
      <w:r w:rsidR="000A0464" w:rsidRPr="00202451">
        <w:rPr>
          <w:i/>
          <w:sz w:val="32"/>
          <w:szCs w:val="32"/>
        </w:rPr>
        <w:t>заключ</w:t>
      </w:r>
      <w:r w:rsidR="0036457B" w:rsidRPr="00202451">
        <w:rPr>
          <w:i/>
          <w:sz w:val="32"/>
          <w:szCs w:val="32"/>
        </w:rPr>
        <w:t>ено</w:t>
      </w:r>
      <w:r w:rsidR="000A0464" w:rsidRPr="00202451">
        <w:rPr>
          <w:i/>
          <w:sz w:val="32"/>
          <w:szCs w:val="32"/>
        </w:rPr>
        <w:t xml:space="preserve"> соглашение о свободной торговле</w:t>
      </w:r>
      <w:r>
        <w:rPr>
          <w:i/>
          <w:sz w:val="32"/>
          <w:szCs w:val="32"/>
        </w:rPr>
        <w:t xml:space="preserve"> ЕАЭС</w:t>
      </w:r>
      <w:r w:rsidR="000A0464" w:rsidRPr="00202451">
        <w:rPr>
          <w:i/>
          <w:sz w:val="32"/>
          <w:szCs w:val="32"/>
        </w:rPr>
        <w:t xml:space="preserve"> с Вьетнамом</w:t>
      </w:r>
      <w:r w:rsidR="0036457B">
        <w:rPr>
          <w:sz w:val="32"/>
          <w:szCs w:val="32"/>
        </w:rPr>
        <w:t>)</w:t>
      </w:r>
      <w:r w:rsidR="000A0464" w:rsidRPr="000A0464">
        <w:rPr>
          <w:sz w:val="32"/>
          <w:szCs w:val="32"/>
        </w:rPr>
        <w:t>.</w:t>
      </w:r>
    </w:p>
    <w:p w:rsidR="00713AF2" w:rsidRDefault="00713AF2" w:rsidP="00713A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Многие </w:t>
      </w:r>
      <w:r w:rsidR="00133773" w:rsidRPr="00286C08">
        <w:rPr>
          <w:b/>
          <w:sz w:val="32"/>
          <w:szCs w:val="32"/>
        </w:rPr>
        <w:t xml:space="preserve">институты развития и </w:t>
      </w:r>
      <w:r w:rsidRPr="00286C08">
        <w:rPr>
          <w:b/>
          <w:sz w:val="32"/>
          <w:szCs w:val="32"/>
        </w:rPr>
        <w:t>меры поддержки промышленных и высокотехнологичных производств доступны и иностранным компаниям</w:t>
      </w:r>
      <w:r>
        <w:rPr>
          <w:sz w:val="32"/>
          <w:szCs w:val="32"/>
        </w:rPr>
        <w:t>, локализующим производство в России, например, специальные инвестиционные контракты</w:t>
      </w:r>
      <w:r w:rsidR="00133773">
        <w:rPr>
          <w:sz w:val="32"/>
          <w:szCs w:val="32"/>
        </w:rPr>
        <w:t xml:space="preserve">, </w:t>
      </w:r>
      <w:r w:rsidR="00133773" w:rsidRPr="00286C08">
        <w:rPr>
          <w:b/>
          <w:sz w:val="32"/>
          <w:szCs w:val="32"/>
        </w:rPr>
        <w:t>либо в основном ориентированы на проекты с иностранными инвестициями</w:t>
      </w:r>
      <w:r w:rsidR="00133773">
        <w:rPr>
          <w:sz w:val="32"/>
          <w:szCs w:val="32"/>
        </w:rPr>
        <w:t xml:space="preserve"> - РФПИ</w:t>
      </w:r>
      <w:r>
        <w:rPr>
          <w:sz w:val="32"/>
          <w:szCs w:val="32"/>
        </w:rPr>
        <w:t>.</w:t>
      </w:r>
    </w:p>
    <w:p w:rsidR="00713AF2" w:rsidRDefault="00713AF2" w:rsidP="00713A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Падение цен на нефть еще раз подтвердило уязвимость экономики, избыточно ориентированной на продажу сырья. Энергетика остается одним из приоритетов для сотрудничества России и АСЕАН</w:t>
      </w:r>
      <w:r w:rsidR="005E76BE">
        <w:rPr>
          <w:sz w:val="32"/>
          <w:szCs w:val="32"/>
        </w:rPr>
        <w:t xml:space="preserve">, но </w:t>
      </w:r>
      <w:r w:rsidR="005E76BE" w:rsidRPr="00DB4121">
        <w:rPr>
          <w:b/>
          <w:sz w:val="32"/>
          <w:szCs w:val="32"/>
        </w:rPr>
        <w:t>акцент необходимо и дальше переносить на углубление переработки</w:t>
      </w:r>
      <w:r w:rsidR="00DB4121" w:rsidRPr="00DB4121">
        <w:rPr>
          <w:b/>
          <w:sz w:val="32"/>
          <w:szCs w:val="32"/>
        </w:rPr>
        <w:t>,</w:t>
      </w:r>
      <w:r w:rsidR="005E76BE" w:rsidRPr="00DB4121">
        <w:rPr>
          <w:b/>
          <w:sz w:val="32"/>
          <w:szCs w:val="32"/>
        </w:rPr>
        <w:t xml:space="preserve"> развитие энергоэффективных технологий и «зеленой» энергетики</w:t>
      </w:r>
      <w:r w:rsidR="005E76BE">
        <w:rPr>
          <w:sz w:val="32"/>
          <w:szCs w:val="32"/>
        </w:rPr>
        <w:t>.</w:t>
      </w:r>
    </w:p>
    <w:p w:rsidR="00D5241E" w:rsidRDefault="00713AF2" w:rsidP="00713A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Перспективной является </w:t>
      </w:r>
      <w:r w:rsidRPr="00DB4121">
        <w:rPr>
          <w:b/>
          <w:sz w:val="32"/>
          <w:szCs w:val="32"/>
        </w:rPr>
        <w:t xml:space="preserve">реализация совместных проектов </w:t>
      </w:r>
      <w:r w:rsidR="00D5241E" w:rsidRPr="00DB4121">
        <w:rPr>
          <w:b/>
          <w:sz w:val="32"/>
          <w:szCs w:val="32"/>
        </w:rPr>
        <w:t xml:space="preserve">в инновационной </w:t>
      </w:r>
      <w:r w:rsidR="00202451" w:rsidRPr="00DB4121">
        <w:rPr>
          <w:b/>
          <w:sz w:val="32"/>
          <w:szCs w:val="32"/>
        </w:rPr>
        <w:t xml:space="preserve">и высокотехнологичной </w:t>
      </w:r>
      <w:r w:rsidR="00D5241E" w:rsidRPr="00DB4121">
        <w:rPr>
          <w:b/>
          <w:sz w:val="32"/>
          <w:szCs w:val="32"/>
        </w:rPr>
        <w:t>сфере</w:t>
      </w:r>
      <w:r w:rsidR="00D5241E">
        <w:rPr>
          <w:sz w:val="32"/>
          <w:szCs w:val="32"/>
        </w:rPr>
        <w:t xml:space="preserve">, </w:t>
      </w:r>
      <w:r w:rsidR="00202451">
        <w:rPr>
          <w:sz w:val="32"/>
          <w:szCs w:val="32"/>
        </w:rPr>
        <w:t>учитывая неплохие позиции России по целому ряду направлений (</w:t>
      </w:r>
      <w:r w:rsidR="00202451" w:rsidRPr="00202451">
        <w:rPr>
          <w:i/>
          <w:sz w:val="32"/>
          <w:szCs w:val="32"/>
        </w:rPr>
        <w:t>пример – компания «Монокристалл» является глобальным лидером в выращивании и обработке синтетического сапфира</w:t>
      </w:r>
      <w:r w:rsidR="00202451">
        <w:rPr>
          <w:sz w:val="32"/>
          <w:szCs w:val="32"/>
        </w:rPr>
        <w:t>).</w:t>
      </w:r>
    </w:p>
    <w:p w:rsidR="00202451" w:rsidRDefault="00202451" w:rsidP="000A046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Россия активно реформирует систему профессионального образования</w:t>
      </w:r>
      <w:r w:rsidR="00713AF2">
        <w:rPr>
          <w:sz w:val="32"/>
          <w:szCs w:val="32"/>
        </w:rPr>
        <w:t xml:space="preserve">. Успешная практика в данной сфере в странах АСЕАН будет востребована, </w:t>
      </w:r>
      <w:r w:rsidR="00713AF2" w:rsidRPr="00DB4121">
        <w:rPr>
          <w:b/>
          <w:sz w:val="32"/>
          <w:szCs w:val="32"/>
        </w:rPr>
        <w:t>особенно в части подготовки квалифицированных рабочих, инженерных специальностей</w:t>
      </w:r>
      <w:r w:rsidR="00713AF2">
        <w:rPr>
          <w:sz w:val="32"/>
          <w:szCs w:val="32"/>
        </w:rPr>
        <w:t xml:space="preserve"> и т.д. Стоит подумать и о </w:t>
      </w:r>
      <w:r w:rsidR="00713AF2" w:rsidRPr="00DB4121">
        <w:rPr>
          <w:sz w:val="32"/>
          <w:szCs w:val="32"/>
          <w:u w:val="single"/>
        </w:rPr>
        <w:t xml:space="preserve">совместных программах стажировки </w:t>
      </w:r>
      <w:r w:rsidR="00DB4121">
        <w:rPr>
          <w:sz w:val="32"/>
          <w:szCs w:val="32"/>
          <w:u w:val="single"/>
        </w:rPr>
        <w:t>для</w:t>
      </w:r>
      <w:r w:rsidR="00713AF2" w:rsidRPr="00DB4121">
        <w:rPr>
          <w:sz w:val="32"/>
          <w:szCs w:val="32"/>
          <w:u w:val="single"/>
        </w:rPr>
        <w:t xml:space="preserve"> повышения квалификации</w:t>
      </w:r>
      <w:r w:rsidR="00713AF2">
        <w:rPr>
          <w:sz w:val="32"/>
          <w:szCs w:val="32"/>
        </w:rPr>
        <w:t>.</w:t>
      </w:r>
    </w:p>
    <w:p w:rsidR="00E46325" w:rsidRPr="00E46325" w:rsidRDefault="00E46325" w:rsidP="000A046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Россия </w:t>
      </w:r>
      <w:r w:rsidRPr="008B5C5C">
        <w:rPr>
          <w:b/>
          <w:sz w:val="32"/>
          <w:szCs w:val="32"/>
        </w:rPr>
        <w:t xml:space="preserve">предоставляет широкий перечень льгот компаниям, работающим в </w:t>
      </w:r>
      <w:r w:rsidRPr="008B5C5C">
        <w:rPr>
          <w:b/>
          <w:sz w:val="32"/>
          <w:szCs w:val="32"/>
          <w:lang w:val="en-US"/>
        </w:rPr>
        <w:t>IT</w:t>
      </w:r>
      <w:r w:rsidRPr="008B5C5C">
        <w:rPr>
          <w:b/>
          <w:sz w:val="32"/>
          <w:szCs w:val="32"/>
        </w:rPr>
        <w:t>-сфере, включая сниженные социальные страховые платежи</w:t>
      </w:r>
      <w:r>
        <w:rPr>
          <w:sz w:val="32"/>
          <w:szCs w:val="32"/>
        </w:rPr>
        <w:t xml:space="preserve">. Сильные позиции многих российских разработчиков на глобальном рынке подтверждают привлекательность данной сферы для иностранных инвестиций, особенно в ситуации, когда появился спрос на национальные программные продукты. </w:t>
      </w:r>
      <w:r w:rsidRPr="008B5C5C">
        <w:rPr>
          <w:sz w:val="32"/>
          <w:szCs w:val="32"/>
          <w:u w:val="single"/>
        </w:rPr>
        <w:t xml:space="preserve">Сфера электронной коммерции, несмотря на наличие сильных национальных игроков, также </w:t>
      </w:r>
      <w:r w:rsidR="000C654A" w:rsidRPr="008B5C5C">
        <w:rPr>
          <w:sz w:val="32"/>
          <w:szCs w:val="32"/>
          <w:u w:val="single"/>
        </w:rPr>
        <w:t>открыта для новых инвесторов</w:t>
      </w:r>
      <w:r w:rsidR="000C654A">
        <w:rPr>
          <w:sz w:val="32"/>
          <w:szCs w:val="32"/>
        </w:rPr>
        <w:t>.</w:t>
      </w:r>
    </w:p>
    <w:p w:rsidR="001369A9" w:rsidRPr="00AC1AAB" w:rsidRDefault="00A33111" w:rsidP="000A046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Невозможно в </w:t>
      </w:r>
      <w:proofErr w:type="gramStart"/>
      <w:r>
        <w:rPr>
          <w:sz w:val="32"/>
          <w:szCs w:val="32"/>
        </w:rPr>
        <w:t>условиях</w:t>
      </w:r>
      <w:proofErr w:type="gramEnd"/>
      <w:r>
        <w:rPr>
          <w:sz w:val="32"/>
          <w:szCs w:val="32"/>
        </w:rPr>
        <w:t xml:space="preserve"> глобализации полностью уйти от конкуренции юрисдикций, но в наших силах сделать приоритетом </w:t>
      </w:r>
      <w:r w:rsidR="008B5C5C">
        <w:rPr>
          <w:sz w:val="32"/>
          <w:szCs w:val="32"/>
        </w:rPr>
        <w:t xml:space="preserve">для ЕАЭС и АСЕАН </w:t>
      </w:r>
      <w:bookmarkStart w:id="0" w:name="_GoBack"/>
      <w:bookmarkEnd w:id="0"/>
      <w:r>
        <w:rPr>
          <w:sz w:val="32"/>
          <w:szCs w:val="32"/>
        </w:rPr>
        <w:t xml:space="preserve">сотрудничество стран и интеграционных объединений. </w:t>
      </w:r>
    </w:p>
    <w:sectPr w:rsidR="001369A9" w:rsidRPr="00AC1AAB" w:rsidSect="00E67124">
      <w:headerReference w:type="default" r:id="rId7"/>
      <w:pgSz w:w="11906" w:h="16838" w:code="9"/>
      <w:pgMar w:top="1134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C9" w:rsidRDefault="006A18C9" w:rsidP="008E1F22">
      <w:pPr>
        <w:spacing w:line="240" w:lineRule="auto"/>
      </w:pPr>
      <w:r>
        <w:separator/>
      </w:r>
    </w:p>
  </w:endnote>
  <w:endnote w:type="continuationSeparator" w:id="0">
    <w:p w:rsidR="006A18C9" w:rsidRDefault="006A18C9" w:rsidP="008E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C9" w:rsidRDefault="006A18C9" w:rsidP="008E1F22">
      <w:pPr>
        <w:spacing w:line="240" w:lineRule="auto"/>
      </w:pPr>
      <w:r>
        <w:separator/>
      </w:r>
    </w:p>
  </w:footnote>
  <w:footnote w:type="continuationSeparator" w:id="0">
    <w:p w:rsidR="006A18C9" w:rsidRDefault="006A18C9" w:rsidP="008E1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342"/>
      <w:docPartObj>
        <w:docPartGallery w:val="Page Numbers (Top of Page)"/>
        <w:docPartUnique/>
      </w:docPartObj>
    </w:sdtPr>
    <w:sdtEndPr/>
    <w:sdtContent>
      <w:p w:rsidR="008E1F22" w:rsidRDefault="008E1F22" w:rsidP="008E1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5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45"/>
    <w:rsid w:val="00004567"/>
    <w:rsid w:val="00066133"/>
    <w:rsid w:val="000A0464"/>
    <w:rsid w:val="000C654A"/>
    <w:rsid w:val="000D5666"/>
    <w:rsid w:val="000F52BE"/>
    <w:rsid w:val="00114E89"/>
    <w:rsid w:val="0012586C"/>
    <w:rsid w:val="00133773"/>
    <w:rsid w:val="001369A9"/>
    <w:rsid w:val="00152273"/>
    <w:rsid w:val="00175890"/>
    <w:rsid w:val="00197D77"/>
    <w:rsid w:val="00202451"/>
    <w:rsid w:val="002227E5"/>
    <w:rsid w:val="00265F21"/>
    <w:rsid w:val="00281F1F"/>
    <w:rsid w:val="00286C08"/>
    <w:rsid w:val="002C1FC2"/>
    <w:rsid w:val="002C5555"/>
    <w:rsid w:val="0036457B"/>
    <w:rsid w:val="003B2467"/>
    <w:rsid w:val="00421DD3"/>
    <w:rsid w:val="00434F67"/>
    <w:rsid w:val="0044078E"/>
    <w:rsid w:val="00444162"/>
    <w:rsid w:val="00501097"/>
    <w:rsid w:val="005C6335"/>
    <w:rsid w:val="005E76BE"/>
    <w:rsid w:val="006254F6"/>
    <w:rsid w:val="0066241F"/>
    <w:rsid w:val="006A18C9"/>
    <w:rsid w:val="006E1847"/>
    <w:rsid w:val="00713AF2"/>
    <w:rsid w:val="007409E5"/>
    <w:rsid w:val="00782CB3"/>
    <w:rsid w:val="007A2F45"/>
    <w:rsid w:val="007F26C0"/>
    <w:rsid w:val="00817633"/>
    <w:rsid w:val="00836223"/>
    <w:rsid w:val="0086677A"/>
    <w:rsid w:val="008A582B"/>
    <w:rsid w:val="008B5C5C"/>
    <w:rsid w:val="008B7F78"/>
    <w:rsid w:val="008E1F22"/>
    <w:rsid w:val="00905027"/>
    <w:rsid w:val="00934E49"/>
    <w:rsid w:val="009B4023"/>
    <w:rsid w:val="009E2342"/>
    <w:rsid w:val="00A01FC7"/>
    <w:rsid w:val="00A02496"/>
    <w:rsid w:val="00A33111"/>
    <w:rsid w:val="00A6088A"/>
    <w:rsid w:val="00A7560A"/>
    <w:rsid w:val="00A878F8"/>
    <w:rsid w:val="00AA3283"/>
    <w:rsid w:val="00AA7862"/>
    <w:rsid w:val="00AB7AD4"/>
    <w:rsid w:val="00AC1AAB"/>
    <w:rsid w:val="00B15CB5"/>
    <w:rsid w:val="00BC7D00"/>
    <w:rsid w:val="00C02F48"/>
    <w:rsid w:val="00C626A9"/>
    <w:rsid w:val="00CA032B"/>
    <w:rsid w:val="00D00BEF"/>
    <w:rsid w:val="00D47740"/>
    <w:rsid w:val="00D5241E"/>
    <w:rsid w:val="00D531F1"/>
    <w:rsid w:val="00DB4121"/>
    <w:rsid w:val="00DB583F"/>
    <w:rsid w:val="00DD3720"/>
    <w:rsid w:val="00E42A4E"/>
    <w:rsid w:val="00E46325"/>
    <w:rsid w:val="00E67124"/>
    <w:rsid w:val="00E858C3"/>
    <w:rsid w:val="00EA3DAC"/>
    <w:rsid w:val="00EA5C41"/>
    <w:rsid w:val="00EA6DEA"/>
    <w:rsid w:val="00EC30C0"/>
    <w:rsid w:val="00ED6A28"/>
    <w:rsid w:val="00EE669C"/>
    <w:rsid w:val="00F169BE"/>
    <w:rsid w:val="00F30375"/>
    <w:rsid w:val="00F46759"/>
    <w:rsid w:val="00F74375"/>
    <w:rsid w:val="00F76E51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8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1F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F22"/>
  </w:style>
  <w:style w:type="paragraph" w:styleId="a6">
    <w:name w:val="footer"/>
    <w:basedOn w:val="a"/>
    <w:link w:val="a7"/>
    <w:uiPriority w:val="99"/>
    <w:unhideWhenUsed/>
    <w:rsid w:val="008E1F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F22"/>
  </w:style>
  <w:style w:type="paragraph" w:styleId="a8">
    <w:name w:val="Balloon Text"/>
    <w:basedOn w:val="a"/>
    <w:link w:val="a9"/>
    <w:uiPriority w:val="99"/>
    <w:semiHidden/>
    <w:unhideWhenUsed/>
    <w:rsid w:val="00F76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8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1F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F22"/>
  </w:style>
  <w:style w:type="paragraph" w:styleId="a6">
    <w:name w:val="footer"/>
    <w:basedOn w:val="a"/>
    <w:link w:val="a7"/>
    <w:uiPriority w:val="99"/>
    <w:unhideWhenUsed/>
    <w:rsid w:val="008E1F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F22"/>
  </w:style>
  <w:style w:type="paragraph" w:styleId="a8">
    <w:name w:val="Balloon Text"/>
    <w:basedOn w:val="a"/>
    <w:link w:val="a9"/>
    <w:uiPriority w:val="99"/>
    <w:semiHidden/>
    <w:unhideWhenUsed/>
    <w:rsid w:val="00F76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7</cp:revision>
  <cp:lastPrinted>2016-05-17T05:47:00Z</cp:lastPrinted>
  <dcterms:created xsi:type="dcterms:W3CDTF">2016-05-17T06:33:00Z</dcterms:created>
  <dcterms:modified xsi:type="dcterms:W3CDTF">2016-05-17T06:46:00Z</dcterms:modified>
</cp:coreProperties>
</file>