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96" w:rsidRDefault="001175D4" w:rsidP="00D53905">
      <w:pPr>
        <w:jc w:val="center"/>
        <w:rPr>
          <w:b/>
        </w:rPr>
      </w:pPr>
      <w:r>
        <w:rPr>
          <w:b/>
        </w:rPr>
        <w:t>Отчет о работе Комиссии РСПП по туризму и индустрии гостеприимства за 201</w:t>
      </w:r>
      <w:r w:rsidR="00184C4D">
        <w:rPr>
          <w:b/>
        </w:rPr>
        <w:t>5</w:t>
      </w:r>
      <w:r>
        <w:rPr>
          <w:b/>
        </w:rPr>
        <w:t xml:space="preserve"> год</w:t>
      </w:r>
    </w:p>
    <w:p w:rsidR="001175D4" w:rsidRDefault="001175D4" w:rsidP="00D5390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3018"/>
        <w:gridCol w:w="3576"/>
        <w:gridCol w:w="3590"/>
        <w:gridCol w:w="2471"/>
      </w:tblGrid>
      <w:tr w:rsidR="00837980" w:rsidTr="008F5930">
        <w:tc>
          <w:tcPr>
            <w:tcW w:w="2472" w:type="dxa"/>
            <w:shd w:val="clear" w:color="auto" w:fill="auto"/>
          </w:tcPr>
          <w:p w:rsidR="00D53905" w:rsidRDefault="00D154EF" w:rsidP="00D53905">
            <w:r>
              <w:t>К</w:t>
            </w:r>
            <w:r w:rsidR="00D53905">
              <w:t>оличество заседаний Комитета/ Комиссии (в том числе с личным участием Председателя)</w:t>
            </w:r>
          </w:p>
        </w:tc>
        <w:tc>
          <w:tcPr>
            <w:tcW w:w="3046" w:type="dxa"/>
            <w:shd w:val="clear" w:color="auto" w:fill="auto"/>
          </w:tcPr>
          <w:p w:rsidR="00D53905" w:rsidRDefault="00D154EF">
            <w:r>
              <w:t>П</w:t>
            </w:r>
            <w:r w:rsidR="00D53905">
              <w:t>еречень вопросов, рассмотренных на заседаниях Комитета/ Комиссии</w:t>
            </w:r>
          </w:p>
        </w:tc>
        <w:tc>
          <w:tcPr>
            <w:tcW w:w="3605" w:type="dxa"/>
            <w:shd w:val="clear" w:color="auto" w:fill="auto"/>
          </w:tcPr>
          <w:p w:rsidR="00D53905" w:rsidRDefault="00D154EF">
            <w:r>
              <w:t>Результаты, достигнутые по рассматриваемым вопросам</w:t>
            </w:r>
          </w:p>
        </w:tc>
        <w:tc>
          <w:tcPr>
            <w:tcW w:w="3623" w:type="dxa"/>
            <w:shd w:val="clear" w:color="auto" w:fill="auto"/>
          </w:tcPr>
          <w:p w:rsidR="00D53905" w:rsidRDefault="00D53905" w:rsidP="00D53905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</w:t>
            </w:r>
            <w:r w:rsidR="00D154EF">
              <w:t xml:space="preserve"> и степень их учета</w:t>
            </w:r>
          </w:p>
        </w:tc>
        <w:tc>
          <w:tcPr>
            <w:tcW w:w="2380" w:type="dxa"/>
            <w:shd w:val="clear" w:color="auto" w:fill="auto"/>
          </w:tcPr>
          <w:p w:rsidR="00D53905" w:rsidRDefault="00D154EF" w:rsidP="00D154EF">
            <w:r>
              <w:t>Иные мероприятия, проведенные по инициативе Комитета/ Комиссии: круглые столы, семинары, конференции и т.д.</w:t>
            </w:r>
          </w:p>
        </w:tc>
      </w:tr>
      <w:tr w:rsidR="0051198E" w:rsidTr="008F5930">
        <w:tc>
          <w:tcPr>
            <w:tcW w:w="2472" w:type="dxa"/>
            <w:shd w:val="clear" w:color="auto" w:fill="auto"/>
          </w:tcPr>
          <w:p w:rsidR="0051198E" w:rsidRDefault="0051198E" w:rsidP="00FC0CB6">
            <w:r>
              <w:t>Всего – 1.</w:t>
            </w:r>
          </w:p>
          <w:p w:rsidR="0051198E" w:rsidRDefault="0051198E" w:rsidP="00FC0CB6">
            <w:r>
              <w:t xml:space="preserve">заседание проведено под председательством </w:t>
            </w:r>
            <w:proofErr w:type="spellStart"/>
            <w:r>
              <w:t>Ю.А.Барзыкина</w:t>
            </w:r>
            <w:proofErr w:type="spellEnd"/>
            <w:r>
              <w:t>.</w:t>
            </w:r>
          </w:p>
          <w:p w:rsidR="0051198E" w:rsidRDefault="0051198E" w:rsidP="00FC0CB6"/>
          <w:p w:rsidR="0051198E" w:rsidRPr="00706789" w:rsidRDefault="0051198E" w:rsidP="00FC0CB6">
            <w:pPr>
              <w:rPr>
                <w:b/>
                <w:u w:val="single"/>
              </w:rPr>
            </w:pPr>
            <w:r w:rsidRPr="00706789">
              <w:rPr>
                <w:b/>
                <w:u w:val="single"/>
              </w:rPr>
              <w:t>16.03.2015</w:t>
            </w:r>
          </w:p>
          <w:p w:rsidR="0051198E" w:rsidRDefault="0051198E" w:rsidP="00FC0CB6">
            <w:r>
              <w:rPr>
                <w:b/>
              </w:rPr>
              <w:t>С</w:t>
            </w:r>
            <w:r>
              <w:t xml:space="preserve">овместное заседание с Комитетом ТПП РФ </w:t>
            </w:r>
            <w:r w:rsidRPr="000C5F9E">
              <w:t>по предпринимательству в сфере туристской, курортно-рекреационной и гостиничной деятельности</w:t>
            </w:r>
            <w:r>
              <w:t>.</w:t>
            </w:r>
          </w:p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</w:tc>
        <w:tc>
          <w:tcPr>
            <w:tcW w:w="3046" w:type="dxa"/>
            <w:shd w:val="clear" w:color="auto" w:fill="auto"/>
          </w:tcPr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>
            <w:r>
              <w:t xml:space="preserve">Внутренний и въездной туризм в РФ, как фактор </w:t>
            </w:r>
            <w:proofErr w:type="gramStart"/>
            <w:r>
              <w:t>социально-экономического</w:t>
            </w:r>
            <w:proofErr w:type="gramEnd"/>
            <w:r>
              <w:t xml:space="preserve"> развития РФ.</w:t>
            </w:r>
          </w:p>
          <w:p w:rsidR="0051198E" w:rsidRDefault="0051198E" w:rsidP="00FC0CB6">
            <w:pPr>
              <w:jc w:val="both"/>
            </w:pPr>
            <w:r>
              <w:t>Проблемы законодательного регулирования в туризме.</w:t>
            </w:r>
          </w:p>
        </w:tc>
        <w:tc>
          <w:tcPr>
            <w:tcW w:w="3605" w:type="dxa"/>
            <w:shd w:val="clear" w:color="auto" w:fill="auto"/>
          </w:tcPr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>
            <w:pPr>
              <w:jc w:val="both"/>
            </w:pPr>
            <w:proofErr w:type="gramStart"/>
            <w:r>
              <w:t>Подготовлены и предложены</w:t>
            </w:r>
            <w:proofErr w:type="gramEnd"/>
            <w:r>
              <w:t xml:space="preserve"> для рассмотрения федеральным </w:t>
            </w:r>
            <w:r w:rsidRPr="002A5F8E">
              <w:t>законодательным</w:t>
            </w:r>
            <w:r>
              <w:t xml:space="preserve"> и исполнительным органам власти ряд мер, направленных на совершенствование законодательной базы развития туризма, развития внутреннего и въездного туризма и выходу отечественной туриндустрии из экономического кризиса.</w:t>
            </w:r>
          </w:p>
          <w:p w:rsidR="0051198E" w:rsidRDefault="0051198E" w:rsidP="00FC0CB6">
            <w:pPr>
              <w:jc w:val="both"/>
            </w:pPr>
            <w:r>
              <w:t>Он включает в себя:</w:t>
            </w:r>
          </w:p>
          <w:p w:rsidR="0051198E" w:rsidRDefault="0051198E" w:rsidP="00FC0CB6">
            <w:pPr>
              <w:jc w:val="both"/>
            </w:pPr>
            <w:r>
              <w:t>1.Использование возможностей города-курорта Сочи для восстановительной и спортивной медицины.</w:t>
            </w:r>
          </w:p>
          <w:p w:rsidR="0051198E" w:rsidRDefault="0051198E" w:rsidP="00FC0CB6">
            <w:pPr>
              <w:jc w:val="both"/>
            </w:pPr>
            <w:r>
              <w:t xml:space="preserve">2.Создание и продвижение </w:t>
            </w:r>
            <w:proofErr w:type="gramStart"/>
            <w:r>
              <w:t>конкурентоспособного</w:t>
            </w:r>
            <w:proofErr w:type="gramEnd"/>
            <w:r>
              <w:t xml:space="preserve"> </w:t>
            </w:r>
            <w:proofErr w:type="spellStart"/>
            <w:r>
              <w:t>турпродукта</w:t>
            </w:r>
            <w:proofErr w:type="spellEnd"/>
            <w:r>
              <w:t xml:space="preserve"> до, во время и </w:t>
            </w:r>
            <w:r>
              <w:lastRenderedPageBreak/>
              <w:t>особенно после ЧМ – 2018 и др.</w:t>
            </w:r>
          </w:p>
          <w:p w:rsidR="0051198E" w:rsidRDefault="0051198E" w:rsidP="00FC0CB6">
            <w:pPr>
              <w:jc w:val="both"/>
            </w:pPr>
            <w:r>
              <w:t xml:space="preserve">3.Формирование и продвижение </w:t>
            </w:r>
            <w:proofErr w:type="gramStart"/>
            <w:r>
              <w:t>новых</w:t>
            </w:r>
            <w:proofErr w:type="gramEnd"/>
            <w:r>
              <w:t xml:space="preserve"> </w:t>
            </w:r>
            <w:proofErr w:type="spellStart"/>
            <w:r>
              <w:t>турпродуктов</w:t>
            </w:r>
            <w:proofErr w:type="spellEnd"/>
            <w:r>
              <w:t xml:space="preserve"> (</w:t>
            </w:r>
            <w:proofErr w:type="spellStart"/>
            <w:r>
              <w:t>конгрессного</w:t>
            </w:r>
            <w:proofErr w:type="spellEnd"/>
            <w:r>
              <w:t>, спортивного, лечебно-оздоровительного, круизного и др.).</w:t>
            </w:r>
          </w:p>
          <w:p w:rsidR="0051198E" w:rsidRDefault="0051198E" w:rsidP="00FC0CB6">
            <w:pPr>
              <w:jc w:val="both"/>
            </w:pPr>
            <w:r>
              <w:t xml:space="preserve">4.Включение в ФЦП и региональную программу формирование и продвижение </w:t>
            </w:r>
            <w:proofErr w:type="spellStart"/>
            <w:r>
              <w:t>турпродукта</w:t>
            </w:r>
            <w:proofErr w:type="spellEnd"/>
            <w:r>
              <w:t xml:space="preserve"> г. Сочи после Олимпиады 2014.</w:t>
            </w:r>
          </w:p>
          <w:p w:rsidR="0051198E" w:rsidRDefault="0051198E" w:rsidP="00FC0CB6">
            <w:pPr>
              <w:jc w:val="both"/>
            </w:pPr>
            <w:r>
              <w:t xml:space="preserve">5. Снижение себестоимости </w:t>
            </w:r>
            <w:proofErr w:type="spellStart"/>
            <w:r>
              <w:t>турпродуктов</w:t>
            </w:r>
            <w:proofErr w:type="spellEnd"/>
            <w:r>
              <w:t xml:space="preserve"> в том числе, за счет тарифного, налогового и таможенного регулирования.</w:t>
            </w:r>
          </w:p>
          <w:p w:rsidR="0051198E" w:rsidRDefault="0051198E" w:rsidP="00FC0CB6">
            <w:pPr>
              <w:jc w:val="both"/>
            </w:pPr>
            <w:r>
              <w:t>6. Развитие круглогодичной программы субсидирования авиаперевозок.</w:t>
            </w:r>
          </w:p>
          <w:p w:rsidR="0051198E" w:rsidRDefault="0051198E" w:rsidP="00FC0CB6">
            <w:pPr>
              <w:jc w:val="both"/>
            </w:pPr>
            <w:r>
              <w:t>7. Развитие социального туризма, в т.ч. для лиц с ограниченными возможностями.</w:t>
            </w:r>
          </w:p>
          <w:p w:rsidR="0051198E" w:rsidRDefault="0051198E" w:rsidP="00FC0CB6">
            <w:pPr>
              <w:jc w:val="both"/>
            </w:pPr>
            <w:r>
              <w:t>8. Упрощение визовых и миграционных формальностей для туристов, в т.ч. участников деловых, спортивных и др. мероприятий.</w:t>
            </w:r>
          </w:p>
        </w:tc>
        <w:tc>
          <w:tcPr>
            <w:tcW w:w="3623" w:type="dxa"/>
            <w:shd w:val="clear" w:color="auto" w:fill="auto"/>
          </w:tcPr>
          <w:p w:rsidR="0051198E" w:rsidRDefault="0051198E" w:rsidP="00FC0CB6"/>
          <w:p w:rsidR="0051198E" w:rsidRDefault="0051198E" w:rsidP="00FC0CB6">
            <w:r>
              <w:t xml:space="preserve">В рамках ОРВ комиссией подготовлены предложения и замечания </w:t>
            </w:r>
            <w:proofErr w:type="gramStart"/>
            <w:r>
              <w:t>к</w:t>
            </w:r>
            <w:proofErr w:type="gramEnd"/>
            <w:r>
              <w:t xml:space="preserve"> следующим НПА:</w:t>
            </w:r>
          </w:p>
          <w:p w:rsidR="0051198E" w:rsidRDefault="0051198E" w:rsidP="00FC0CB6"/>
          <w:p w:rsidR="0051198E" w:rsidRPr="00863800" w:rsidRDefault="0051198E" w:rsidP="00FC0CB6">
            <w:r w:rsidRPr="00863800">
              <w:t xml:space="preserve">● Сопровождение и участие в комплексной доработке законопроекта «О внесении изменений в ФЗ №132 от 24 ноября 1996 года "Об основах туристской деятельности в Российской Федерации"». </w:t>
            </w:r>
          </w:p>
          <w:p w:rsidR="0051198E" w:rsidRPr="00863800" w:rsidRDefault="0051198E" w:rsidP="00FC0CB6">
            <w:r w:rsidRPr="00863800">
              <w:t xml:space="preserve">● </w:t>
            </w:r>
            <w:r w:rsidRPr="00863800">
              <w:rPr>
                <w:bCs/>
              </w:rPr>
              <w:t>Сопровождение и участие в комплексной доработке  законопроекта «О внесении изменений в отдельные законодательные акты Российской Федерации в целях усиления ответственности участников туристского рынка и повышения уровня правовой защиты туристов, выезжающих за пределы территории Российской Федерации».</w:t>
            </w:r>
          </w:p>
          <w:p w:rsidR="0051198E" w:rsidRPr="00863800" w:rsidRDefault="0051198E" w:rsidP="00FC0CB6">
            <w:r w:rsidRPr="00863800">
              <w:t xml:space="preserve">● Предложения по внесению изменений в положения закона </w:t>
            </w:r>
            <w:r w:rsidRPr="00863800">
              <w:lastRenderedPageBreak/>
              <w:t>«Об основах туристской деятельности», принятые весной 2012 года в статьи, касающиеся деятельности объединения «</w:t>
            </w:r>
            <w:proofErr w:type="spellStart"/>
            <w:r w:rsidRPr="00863800">
              <w:t>Турпомощь</w:t>
            </w:r>
            <w:proofErr w:type="spellEnd"/>
            <w:r w:rsidRPr="00863800">
              <w:t xml:space="preserve">» и компенсационного фонда, финансовых гарантий. </w:t>
            </w:r>
          </w:p>
          <w:p w:rsidR="0051198E" w:rsidRPr="00863800" w:rsidRDefault="0051198E" w:rsidP="00FC0CB6">
            <w:r w:rsidRPr="00863800">
              <w:t xml:space="preserve">● </w:t>
            </w:r>
            <w:r w:rsidRPr="00863800">
              <w:rPr>
                <w:bCs/>
              </w:rPr>
              <w:t xml:space="preserve">Участие в рабочей группе </w:t>
            </w:r>
            <w:r w:rsidRPr="00863800">
              <w:t xml:space="preserve">по обсуждению мероприятий развития культуры в малых городах в рамках государственной программы Российской Федерации «Развитие культуры и туризма (2013-2020 годы)» </w:t>
            </w:r>
            <w:r w:rsidRPr="00863800">
              <w:rPr>
                <w:bCs/>
              </w:rPr>
              <w:t>и взаимодействие с субъектами РФ по включению туристских проектов в программу.</w:t>
            </w:r>
          </w:p>
          <w:p w:rsidR="0051198E" w:rsidRPr="00863800" w:rsidRDefault="0051198E" w:rsidP="00FC0CB6">
            <w:r w:rsidRPr="00863800">
              <w:t xml:space="preserve">● Подготовка предложений в статью 25.11 Федерального закона от 15 августа 1996 г. № 114-ФЗ «О порядке выезда из Российской Федерации и въезда в Российскую Федерацию» в части введения безвизового режима для авиапассажиров, прибывающих в Российскую Федерацию в туристских целях на срок до 72 часов через аэропорты, открытые для международного пассажирского сообщения. Участие в подготовке законопроекта, предусматривающего 72-часовой безвизовый режим для пассажиров и экипажей </w:t>
            </w:r>
            <w:r w:rsidRPr="00863800">
              <w:lastRenderedPageBreak/>
              <w:t>спортивных парусных и прогулочных судов, прибывающих в Россию через морские и речные пункты пропуска.</w:t>
            </w:r>
          </w:p>
          <w:p w:rsidR="0051198E" w:rsidRPr="00863800" w:rsidRDefault="0051198E" w:rsidP="00FC0CB6">
            <w:proofErr w:type="gramStart"/>
            <w:r w:rsidRPr="00863800">
              <w:t xml:space="preserve">● Подготовка предложений в главу </w:t>
            </w:r>
            <w:r w:rsidRPr="00863800">
              <w:rPr>
                <w:lang w:val="en-US"/>
              </w:rPr>
              <w:t>V</w:t>
            </w:r>
            <w:r w:rsidRPr="00863800">
              <w:t xml:space="preserve"> Федерального закона от 15 августа 1996 г. № 114-ФЗ «О порядке выезда из Российской Федерации и въезда в Российскую Федерацию» в части установления безвизового въезда в Российскую Федерацию и нахождения на территории Российской Федерации в течение 10 суток без виз для иностранных граждан, прибывающих в Российскую Федерацию для участия в мероприятиях, проводимых в соответствии с актами</w:t>
            </w:r>
            <w:proofErr w:type="gramEnd"/>
            <w:r w:rsidRPr="00863800">
              <w:t xml:space="preserve"> Президента Российской Федерации или Правительства Российской Федерации.</w:t>
            </w:r>
          </w:p>
          <w:p w:rsidR="0051198E" w:rsidRPr="00863800" w:rsidRDefault="0051198E" w:rsidP="00FC0CB6">
            <w:r w:rsidRPr="00863800">
              <w:t xml:space="preserve">● Сопровождение ФЗ №184-ФЗ «О техническом регулировании». </w:t>
            </w:r>
          </w:p>
          <w:p w:rsidR="0051198E" w:rsidRPr="00863800" w:rsidRDefault="0051198E" w:rsidP="00FC0CB6">
            <w:r w:rsidRPr="00863800">
              <w:t>● Подготовка стандартов в ТК 199 туристических услуг.</w:t>
            </w:r>
          </w:p>
          <w:p w:rsidR="0051198E" w:rsidRDefault="0051198E" w:rsidP="00FC0CB6"/>
          <w:p w:rsidR="0051198E" w:rsidRDefault="0051198E" w:rsidP="00FC0CB6"/>
        </w:tc>
        <w:tc>
          <w:tcPr>
            <w:tcW w:w="2380" w:type="dxa"/>
            <w:shd w:val="clear" w:color="auto" w:fill="auto"/>
          </w:tcPr>
          <w:p w:rsidR="0051198E" w:rsidRDefault="0051198E" w:rsidP="00FC0CB6">
            <w:r>
              <w:lastRenderedPageBreak/>
              <w:t>Всего – 1.</w:t>
            </w:r>
          </w:p>
          <w:p w:rsidR="0051198E" w:rsidRDefault="0051198E" w:rsidP="00FC0CB6">
            <w:r>
              <w:t xml:space="preserve">заседание проведено под председательством </w:t>
            </w:r>
            <w:proofErr w:type="spellStart"/>
            <w:r>
              <w:t>Ю.А.Барзыкина</w:t>
            </w:r>
            <w:proofErr w:type="spellEnd"/>
            <w:r>
              <w:t>.</w:t>
            </w:r>
          </w:p>
          <w:p w:rsidR="0051198E" w:rsidRDefault="0051198E" w:rsidP="00FC0CB6"/>
          <w:p w:rsidR="0051198E" w:rsidRPr="00706789" w:rsidRDefault="0051198E" w:rsidP="00FC0CB6">
            <w:pPr>
              <w:rPr>
                <w:b/>
                <w:u w:val="single"/>
              </w:rPr>
            </w:pPr>
            <w:r w:rsidRPr="00706789">
              <w:rPr>
                <w:b/>
                <w:u w:val="single"/>
              </w:rPr>
              <w:t>16.03.2015</w:t>
            </w:r>
          </w:p>
          <w:p w:rsidR="0051198E" w:rsidRDefault="0051198E" w:rsidP="00FC0CB6">
            <w:r>
              <w:rPr>
                <w:b/>
              </w:rPr>
              <w:t>С</w:t>
            </w:r>
            <w:r>
              <w:t xml:space="preserve">овместное заседание с Комитетом ТПП РФ </w:t>
            </w:r>
            <w:r w:rsidRPr="000C5F9E">
              <w:t>по предпринимательству в сфере туристской, курортно-рекреационной и гостиничной деятельности</w:t>
            </w:r>
            <w:r>
              <w:t>.</w:t>
            </w:r>
          </w:p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  <w:p w:rsidR="0051198E" w:rsidRDefault="0051198E" w:rsidP="00FC0CB6"/>
        </w:tc>
      </w:tr>
    </w:tbl>
    <w:p w:rsidR="00D53905" w:rsidRDefault="00D53905"/>
    <w:sectPr w:rsidR="00D53905" w:rsidSect="00D53D2E">
      <w:pgSz w:w="16838" w:h="11906" w:orient="landscape"/>
      <w:pgMar w:top="1191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047D"/>
    <w:rsid w:val="000B2D05"/>
    <w:rsid w:val="000C5F9E"/>
    <w:rsid w:val="000E6219"/>
    <w:rsid w:val="0010679D"/>
    <w:rsid w:val="001175D4"/>
    <w:rsid w:val="001842E7"/>
    <w:rsid w:val="00184C4D"/>
    <w:rsid w:val="00202926"/>
    <w:rsid w:val="00211D60"/>
    <w:rsid w:val="00284C2F"/>
    <w:rsid w:val="002855DD"/>
    <w:rsid w:val="002A5F8E"/>
    <w:rsid w:val="00301989"/>
    <w:rsid w:val="00372210"/>
    <w:rsid w:val="003B186B"/>
    <w:rsid w:val="003C779F"/>
    <w:rsid w:val="003E4760"/>
    <w:rsid w:val="00431887"/>
    <w:rsid w:val="004F6435"/>
    <w:rsid w:val="0051198E"/>
    <w:rsid w:val="00533C67"/>
    <w:rsid w:val="005B33B5"/>
    <w:rsid w:val="005C3FBA"/>
    <w:rsid w:val="005D047D"/>
    <w:rsid w:val="006748AF"/>
    <w:rsid w:val="00706789"/>
    <w:rsid w:val="00722FCB"/>
    <w:rsid w:val="00740CD7"/>
    <w:rsid w:val="00790B8C"/>
    <w:rsid w:val="007A33BC"/>
    <w:rsid w:val="0082407C"/>
    <w:rsid w:val="00837980"/>
    <w:rsid w:val="00863800"/>
    <w:rsid w:val="008648CC"/>
    <w:rsid w:val="008D4F26"/>
    <w:rsid w:val="008F5930"/>
    <w:rsid w:val="009D4557"/>
    <w:rsid w:val="009D4841"/>
    <w:rsid w:val="009D5479"/>
    <w:rsid w:val="00A3028F"/>
    <w:rsid w:val="00A6186C"/>
    <w:rsid w:val="00B60A3C"/>
    <w:rsid w:val="00B74E1C"/>
    <w:rsid w:val="00B96E44"/>
    <w:rsid w:val="00BE319C"/>
    <w:rsid w:val="00BE3EB8"/>
    <w:rsid w:val="00C22E03"/>
    <w:rsid w:val="00C53D9F"/>
    <w:rsid w:val="00C833D6"/>
    <w:rsid w:val="00CB6EEA"/>
    <w:rsid w:val="00D154EF"/>
    <w:rsid w:val="00D213B3"/>
    <w:rsid w:val="00D53905"/>
    <w:rsid w:val="00D53D2E"/>
    <w:rsid w:val="00DA22F0"/>
    <w:rsid w:val="00DE53D6"/>
    <w:rsid w:val="00E25B96"/>
    <w:rsid w:val="00E54DD4"/>
    <w:rsid w:val="00E70DC6"/>
    <w:rsid w:val="00E859ED"/>
    <w:rsid w:val="00E92655"/>
    <w:rsid w:val="00ED478F"/>
    <w:rsid w:val="00EF3248"/>
    <w:rsid w:val="00F12B41"/>
    <w:rsid w:val="00FB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6E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DeminaIV</cp:lastModifiedBy>
  <cp:revision>2</cp:revision>
  <cp:lastPrinted>2015-11-06T08:20:00Z</cp:lastPrinted>
  <dcterms:created xsi:type="dcterms:W3CDTF">2015-11-19T07:08:00Z</dcterms:created>
  <dcterms:modified xsi:type="dcterms:W3CDTF">2015-11-19T07:08:00Z</dcterms:modified>
</cp:coreProperties>
</file>