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96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09"/>
        <w:gridCol w:w="6453"/>
      </w:tblGrid>
      <w:tr w:rsidR="0063255C">
        <w:trPr>
          <w:jc w:val="center"/>
        </w:trPr>
        <w:tc>
          <w:tcPr>
            <w:tcW w:w="9961" w:type="dxa"/>
            <w:gridSpan w:val="2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63255C">
        <w:trPr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63255C" w:rsidRDefault="00277C0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Комиссия </w:t>
            </w:r>
            <w:r w:rsidR="00AF5E7A">
              <w:rPr>
                <w:rFonts w:cstheme="minorHAnsi"/>
                <w:sz w:val="24"/>
                <w:szCs w:val="20"/>
              </w:rPr>
              <w:t>РСПП</w:t>
            </w:r>
            <w:r>
              <w:rPr>
                <w:rFonts w:cstheme="minorHAnsi"/>
                <w:sz w:val="24"/>
                <w:szCs w:val="20"/>
              </w:rPr>
              <w:t xml:space="preserve"> по индустрии здоровья</w:t>
            </w:r>
          </w:p>
        </w:tc>
      </w:tr>
      <w:tr w:rsidR="0063255C">
        <w:trPr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Сферу деятельности организ</w:t>
            </w:r>
            <w:r>
              <w:rPr>
                <w:rFonts w:cstheme="minorHAnsi"/>
                <w:sz w:val="24"/>
                <w:szCs w:val="20"/>
              </w:rPr>
              <w:t>а</w:t>
            </w:r>
            <w:r>
              <w:rPr>
                <w:rFonts w:cstheme="minorHAnsi"/>
                <w:sz w:val="24"/>
                <w:szCs w:val="20"/>
              </w:rPr>
              <w:t>ции: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63255C" w:rsidRDefault="0063255C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63255C">
        <w:trPr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0"/>
              </w:rPr>
              <w:t>Кочетова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Ольга Леонидовна</w:t>
            </w:r>
            <w:r w:rsidR="00AF5E7A">
              <w:rPr>
                <w:rFonts w:cstheme="minorHAnsi"/>
                <w:sz w:val="24"/>
                <w:szCs w:val="20"/>
              </w:rPr>
              <w:t>; Пак Ирина Моисеевна</w:t>
            </w:r>
          </w:p>
        </w:tc>
      </w:tr>
      <w:tr w:rsidR="0063255C">
        <w:trPr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63255C" w:rsidRPr="00AF5E7A" w:rsidRDefault="00FF0A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+7-925-744-74-80</w:t>
            </w:r>
            <w:r w:rsidR="00AF5E7A">
              <w:rPr>
                <w:rFonts w:cstheme="minorHAnsi"/>
                <w:sz w:val="24"/>
                <w:szCs w:val="20"/>
              </w:rPr>
              <w:t xml:space="preserve">; </w:t>
            </w:r>
            <w:r w:rsidR="00C744C3">
              <w:rPr>
                <w:rFonts w:cstheme="minorHAnsi"/>
                <w:sz w:val="24"/>
                <w:szCs w:val="20"/>
              </w:rPr>
              <w:t>+7(495) 663-04-04 доб. 1112</w:t>
            </w:r>
          </w:p>
        </w:tc>
      </w:tr>
      <w:tr w:rsidR="0063255C">
        <w:trPr>
          <w:jc w:val="center"/>
        </w:trPr>
        <w:tc>
          <w:tcPr>
            <w:tcW w:w="3509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63255C" w:rsidRPr="00C744C3" w:rsidRDefault="00C02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hyperlink r:id="rId8" w:history="1">
              <w:r w:rsidR="00C744C3" w:rsidRPr="000E7DF8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Kochetova</w:t>
              </w:r>
              <w:r w:rsidR="00C744C3" w:rsidRPr="00C744C3">
                <w:rPr>
                  <w:rStyle w:val="ae"/>
                  <w:rFonts w:cstheme="minorHAnsi"/>
                  <w:sz w:val="24"/>
                  <w:szCs w:val="20"/>
                </w:rPr>
                <w:t>-</w:t>
              </w:r>
              <w:r w:rsidR="00C744C3" w:rsidRPr="000E7DF8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ol</w:t>
              </w:r>
              <w:r w:rsidR="00C744C3" w:rsidRPr="00C744C3">
                <w:rPr>
                  <w:rStyle w:val="ae"/>
                  <w:rFonts w:cstheme="minorHAnsi"/>
                  <w:sz w:val="24"/>
                  <w:szCs w:val="20"/>
                </w:rPr>
                <w:t>@</w:t>
              </w:r>
              <w:r w:rsidR="00C744C3" w:rsidRPr="000E7DF8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yandex</w:t>
              </w:r>
              <w:r w:rsidR="00C744C3" w:rsidRPr="00C744C3">
                <w:rPr>
                  <w:rStyle w:val="ae"/>
                  <w:rFonts w:cstheme="minorHAnsi"/>
                  <w:sz w:val="24"/>
                  <w:szCs w:val="20"/>
                </w:rPr>
                <w:t>.</w:t>
              </w:r>
              <w:r w:rsidR="00C744C3" w:rsidRPr="000E7DF8">
                <w:rPr>
                  <w:rStyle w:val="ae"/>
                  <w:rFonts w:cstheme="minorHAnsi"/>
                  <w:sz w:val="24"/>
                  <w:szCs w:val="20"/>
                  <w:lang w:val="en-US"/>
                </w:rPr>
                <w:t>ru</w:t>
              </w:r>
            </w:hyperlink>
            <w:r w:rsidR="00C744C3">
              <w:rPr>
                <w:rFonts w:cstheme="minorHAnsi"/>
                <w:sz w:val="24"/>
                <w:szCs w:val="20"/>
              </w:rPr>
              <w:t xml:space="preserve">; </w:t>
            </w:r>
            <w:r w:rsidR="00C744C3">
              <w:rPr>
                <w:rFonts w:cstheme="minorHAnsi"/>
                <w:sz w:val="24"/>
                <w:szCs w:val="20"/>
                <w:lang w:val="en-US"/>
              </w:rPr>
              <w:t>PakIM</w:t>
            </w:r>
            <w:r w:rsidR="00C744C3">
              <w:rPr>
                <w:rFonts w:cstheme="minorHAnsi"/>
                <w:sz w:val="24"/>
                <w:szCs w:val="20"/>
              </w:rPr>
              <w:t>@</w:t>
            </w:r>
            <w:r w:rsidR="00C744C3">
              <w:rPr>
                <w:rFonts w:cstheme="minorHAnsi"/>
                <w:sz w:val="24"/>
                <w:szCs w:val="20"/>
                <w:lang w:val="en-US"/>
              </w:rPr>
              <w:t>rspp</w:t>
            </w:r>
            <w:r w:rsidR="00C744C3">
              <w:rPr>
                <w:rFonts w:cstheme="minorHAnsi"/>
                <w:sz w:val="24"/>
                <w:szCs w:val="20"/>
              </w:rPr>
              <w:t>.</w:t>
            </w:r>
            <w:r w:rsidR="00C744C3">
              <w:rPr>
                <w:rFonts w:cstheme="minorHAnsi"/>
                <w:sz w:val="24"/>
                <w:szCs w:val="20"/>
                <w:lang w:val="en-US"/>
              </w:rPr>
              <w:t>ru</w:t>
            </w:r>
          </w:p>
        </w:tc>
      </w:tr>
    </w:tbl>
    <w:p w:rsidR="0063255C" w:rsidRDefault="00925929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ПУБЛИЧНЫЕ КОНСУЛЬТАЦИИ</w:t>
      </w:r>
    </w:p>
    <w:p w:rsidR="0063255C" w:rsidRDefault="00925929">
      <w:pPr>
        <w:spacing w:after="36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d"/>
        <w:tblW w:w="99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0"/>
        <w:gridCol w:w="4892"/>
      </w:tblGrid>
      <w:tr w:rsidR="0063255C">
        <w:trPr>
          <w:jc w:val="center"/>
        </w:trPr>
        <w:tc>
          <w:tcPr>
            <w:tcW w:w="5069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Срок направления информаци</w:t>
            </w:r>
            <w:proofErr w:type="gramStart"/>
            <w:r>
              <w:rPr>
                <w:rFonts w:cstheme="minorHAnsi"/>
                <w:sz w:val="24"/>
                <w:szCs w:val="28"/>
              </w:rPr>
              <w:t>и–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не позднее: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63255C" w:rsidRDefault="009259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77C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декабря 2019 г.</w:t>
            </w:r>
          </w:p>
        </w:tc>
      </w:tr>
      <w:tr w:rsidR="0063255C">
        <w:trPr>
          <w:jc w:val="center"/>
        </w:trPr>
        <w:tc>
          <w:tcPr>
            <w:tcW w:w="5069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Trifonova@economy.gov.ru</w:t>
            </w:r>
          </w:p>
        </w:tc>
      </w:tr>
      <w:tr w:rsidR="0063255C">
        <w:trPr>
          <w:jc w:val="center"/>
        </w:trPr>
        <w:tc>
          <w:tcPr>
            <w:tcW w:w="5069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>
              <w:rPr>
                <w:rFonts w:cstheme="minorHAnsi"/>
                <w:sz w:val="24"/>
                <w:szCs w:val="28"/>
              </w:rPr>
              <w:br/>
              <w:t>оценки регулирующего воздействия Минэк</w:t>
            </w:r>
            <w:r>
              <w:rPr>
                <w:rFonts w:cstheme="minorHAnsi"/>
                <w:sz w:val="24"/>
                <w:szCs w:val="28"/>
              </w:rPr>
              <w:t>о</w:t>
            </w:r>
            <w:r>
              <w:rPr>
                <w:rFonts w:cstheme="minorHAnsi"/>
                <w:sz w:val="24"/>
                <w:szCs w:val="28"/>
              </w:rPr>
              <w:t>номразвития России: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Трифонова Анна Михайловна, </w:t>
            </w:r>
            <w:r>
              <w:rPr>
                <w:rFonts w:cstheme="minorHAnsi"/>
                <w:sz w:val="24"/>
                <w:szCs w:val="24"/>
              </w:rPr>
              <w:br/>
              <w:t>8 (495) 870 29 21, доб. 12644</w:t>
            </w:r>
          </w:p>
        </w:tc>
      </w:tr>
    </w:tbl>
    <w:p w:rsidR="0063255C" w:rsidRDefault="00925929">
      <w:pPr>
        <w:spacing w:before="36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Общие сведения о проекте акта:</w:t>
      </w:r>
    </w:p>
    <w:tbl>
      <w:tblPr>
        <w:tblStyle w:val="ad"/>
        <w:tblW w:w="996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2"/>
        <w:gridCol w:w="7020"/>
      </w:tblGrid>
      <w:tr w:rsidR="0063255C">
        <w:trPr>
          <w:jc w:val="center"/>
        </w:trPr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</w:tr>
      <w:tr w:rsidR="0063255C">
        <w:trPr>
          <w:jc w:val="center"/>
        </w:trPr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федерального закона </w:t>
            </w:r>
            <w:bookmarkStart w:id="0" w:name="_GoBack"/>
            <w:r>
              <w:rPr>
                <w:rFonts w:cs="Times New Roman"/>
                <w:sz w:val="24"/>
                <w:szCs w:val="24"/>
              </w:rPr>
              <w:t>«О внесении изменений в статью 19 Федерального закона «Об основах охраны здоровья граждан в Российской Федерации» и Федеральный закон «Об обязател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ном медицинском страховании»</w:t>
            </w:r>
            <w:bookmarkEnd w:id="0"/>
          </w:p>
        </w:tc>
      </w:tr>
      <w:tr w:rsidR="0063255C">
        <w:trPr>
          <w:jc w:val="center"/>
        </w:trPr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Минздрав России</w:t>
            </w:r>
          </w:p>
        </w:tc>
      </w:tr>
      <w:tr w:rsidR="0063255C">
        <w:trPr>
          <w:jc w:val="center"/>
        </w:trPr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ID</w:t>
            </w:r>
            <w:r>
              <w:rPr>
                <w:rFonts w:cstheme="minorHAnsi"/>
                <w:sz w:val="24"/>
                <w:szCs w:val="28"/>
              </w:rPr>
              <w:t>на</w:t>
            </w:r>
            <w:r>
              <w:rPr>
                <w:rFonts w:cstheme="minorHAnsi"/>
                <w:sz w:val="24"/>
                <w:szCs w:val="28"/>
                <w:lang w:val="en-US"/>
              </w:rPr>
              <w:t>regulation.gov.ru: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63255C" w:rsidRDefault="0092592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02/04/09-19/00095116</w:t>
            </w:r>
          </w:p>
        </w:tc>
      </w:tr>
    </w:tbl>
    <w:p w:rsidR="0063255C" w:rsidRDefault="00925929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63255C" w:rsidRDefault="0063255C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3255C" w:rsidRDefault="0063255C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3255C" w:rsidRDefault="0063255C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3255C" w:rsidRDefault="00925929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Вопросы:</w:t>
      </w:r>
    </w:p>
    <w:tbl>
      <w:tblPr>
        <w:tblStyle w:val="ad"/>
        <w:tblW w:w="1006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52" w:lineRule="atLeast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Проблема, описанная разработчиком в сводном отчете не является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актуальной, т.к. дос</w:t>
            </w:r>
            <w:r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>дебный порядок урегулирования жалоб застрахованных лиц в сфере обязательного медици</w:t>
            </w:r>
            <w:r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>ского страхования в полной мере определен действующим законодательством РФ вне завис</w:t>
            </w:r>
            <w:r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мости от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территории, на которой застрахованным лицом получен полис обязательного мед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цинского страхования.</w:t>
            </w:r>
          </w:p>
          <w:p w:rsidR="0063255C" w:rsidRDefault="00925929">
            <w:pPr>
              <w:spacing w:after="0" w:line="252" w:lineRule="atLeast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pt-a0-000009"/>
                <w:color w:val="000000"/>
              </w:rPr>
              <w:t xml:space="preserve">         Применение процедуры медиации регулируется Федеральным законом «Об альтернативной пр</w:t>
            </w:r>
            <w:r>
              <w:rPr>
                <w:rStyle w:val="pt-a0-000009"/>
                <w:color w:val="000000"/>
              </w:rPr>
              <w:t>о</w:t>
            </w:r>
            <w:r>
              <w:rPr>
                <w:rStyle w:val="pt-a0-000009"/>
                <w:color w:val="000000"/>
              </w:rPr>
              <w:t>цедуре урегулирования споров с участием посредника (процедуре медиации)» и не требует внесения изменений в иные нормативные акты.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>
              <w:rPr>
                <w:rFonts w:cstheme="minorHAns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Положительных эффектов не усматривается. </w:t>
            </w:r>
          </w:p>
          <w:p w:rsidR="0063255C" w:rsidRDefault="00925929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t>Количество жалоб, урегулированных в досудебном порядке к общему количеству поступивших жалоб,  в СМО на протяжении последних 10 лет сейчас и так составляет не менее 97%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го проекта? По возможности, приведите числовые данные. Согласны ли Вы с выводами разр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ботчика, изложенными в сводном отчете?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5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мической деятельности или способствующие их установлению, а также положения, привод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щие к увеличению ранее предусмотренных законодательством Российской Федерации и ин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 нормативными правовыми актами расходов физических и юридических лиц в сфере пре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принимательской 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иной экономической деятельности, в частности, значительное увеличение финансовой нагрузки на страховые медицинские организации.</w:t>
            </w:r>
          </w:p>
          <w:p w:rsidR="0063255C" w:rsidRDefault="00925929">
            <w:pPr>
              <w:spacing w:after="0" w:line="252" w:lineRule="atLeast"/>
              <w:jc w:val="both"/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нашим данным на открытие 1 офиса необходимы единовременные затраты в размере не менее 150 000,0 руб., текущие ежемесячные затраты на его функционирование - в размере не менее 100 000,0 руб.  В год затраты составят не менее 1,35 млн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уб. При установленного проектом порога численности застрахованных лиц СМО необходимо компенсировать затраты иному Страховщику в 84 субъектах РФ, что будет составлять 113,4 млн. руб. в год. Указанная сумма составит почти половину поступающих в СМО средств на ведение дела.</w:t>
            </w:r>
          </w:p>
          <w:p w:rsidR="0063255C" w:rsidRDefault="00925929">
            <w:pPr>
              <w:spacing w:after="0" w:line="252" w:lineRule="atLeast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этом надо учитывать, что на территориях с малой плотностью населения или с преоблад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нием сельского населения офисов должно быть несколько, в целях обеспечения доступности услуг для населения в связи с чем затраты могут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увеличится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многократно.</w:t>
            </w:r>
          </w:p>
          <w:p w:rsidR="0063255C" w:rsidRDefault="00925929">
            <w:pPr>
              <w:spacing w:after="0" w:line="252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согласны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выводами разработчика, изложенными в сводном отчете.</w:t>
            </w:r>
          </w:p>
          <w:p w:rsidR="0063255C" w:rsidRDefault="0063255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 Е</w:t>
            </w:r>
            <w:r>
              <w:rPr>
                <w:rFonts w:cstheme="minorHAnsi"/>
                <w:sz w:val="24"/>
                <w:szCs w:val="24"/>
              </w:rPr>
              <w:t>с</w:t>
            </w:r>
            <w:r>
              <w:rPr>
                <w:rFonts w:cstheme="minorHAnsi"/>
                <w:sz w:val="24"/>
                <w:szCs w:val="24"/>
              </w:rPr>
              <w:t>ли да, опишите их.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40" w:lineRule="auto"/>
              <w:jc w:val="both"/>
            </w:pPr>
            <w:r>
              <w:rPr>
                <w:rFonts w:cstheme="minorHAnsi"/>
                <w:sz w:val="24"/>
                <w:szCs w:val="24"/>
              </w:rPr>
              <w:lastRenderedPageBreak/>
              <w:t>Существующая система отношений, направленных на осуществление защиты прав застрах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 xml:space="preserve">ванных лиц при получении медицинской помощи за пределами субъекта РФ, в котором 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страхованным лицом получен полис обязательного медицинского страхования. </w:t>
            </w:r>
          </w:p>
          <w:p w:rsidR="0063255C" w:rsidRDefault="00925929">
            <w:pPr>
              <w:spacing w:after="0"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Все счета за медицинскую помощь, оказанную застрахованным гражданам вне терр</w:t>
            </w:r>
            <w:r>
              <w:rPr>
                <w:rFonts w:ascii="Calibri" w:hAnsi="Calibri" w:cs="Times New Roman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тории страхования, поступают в территориальный фонд ОМС, где осуществляется медико-экономический контроль. В случае отсутствия поводов для проведения медико-экономической экспертизы и экспертизы качества медицинской помощи происходит оплата за выставленные из другого региона счета. </w:t>
            </w:r>
            <w:r>
              <w:rPr>
                <w:rFonts w:ascii="Calibri" w:hAnsi="Calibri" w:cs="TTE1BO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Территориальный фонд ОМС в полном объёме проводит экспертизу качества, оказанной медицинской помощи, располагая соответствующими трудовыми и вр</w:t>
            </w:r>
            <w:r>
              <w:rPr>
                <w:rFonts w:ascii="Calibri" w:hAnsi="Calibri" w:cs="Times New Roman"/>
                <w:sz w:val="24"/>
                <w:szCs w:val="24"/>
              </w:rPr>
              <w:t>е</w:t>
            </w:r>
            <w:r>
              <w:rPr>
                <w:rFonts w:ascii="Calibri" w:hAnsi="Calibri" w:cs="Times New Roman"/>
                <w:sz w:val="24"/>
                <w:szCs w:val="24"/>
              </w:rPr>
              <w:t>менными ресурсами.</w:t>
            </w:r>
          </w:p>
          <w:p w:rsidR="0063255C" w:rsidRDefault="0063255C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>
              <w:rPr>
                <w:rFonts w:cstheme="minorHAnsi"/>
                <w:sz w:val="24"/>
                <w:szCs w:val="24"/>
              </w:rPr>
              <w:br/>
              <w:t>Если да, укажите их.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Норма об обязательном заключении договора поручения с доминирующей в регионе ко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 xml:space="preserve">пании (СМО) другой компанией, не присутствующей в данном регионе, является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противор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чащей основам законодательства о противодействии монополизму и коррупции.</w:t>
            </w:r>
          </w:p>
          <w:p w:rsidR="0063255C" w:rsidRDefault="0092592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Норма </w:t>
            </w:r>
            <w:r>
              <w:rPr>
                <w:rStyle w:val="pt-a0-000008"/>
                <w:color w:val="000000"/>
              </w:rPr>
              <w:t>9</w:t>
            </w:r>
            <w:r>
              <w:rPr>
                <w:rStyle w:val="pt-a0-000008"/>
                <w:color w:val="000000"/>
                <w:vertAlign w:val="superscript"/>
              </w:rPr>
              <w:t xml:space="preserve">3  </w:t>
            </w:r>
            <w:r>
              <w:rPr>
                <w:rStyle w:val="pt-a0-000008"/>
                <w:color w:val="000000"/>
              </w:rPr>
              <w:t xml:space="preserve">статьи 14 </w:t>
            </w:r>
            <w:r>
              <w:rPr>
                <w:rFonts w:cs="Times New Roman"/>
                <w:sz w:val="24"/>
                <w:szCs w:val="24"/>
              </w:rPr>
              <w:t>об обязательном заключении договора поручения с доминирующей в 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гионе компании (СМО) другой компанией, присутствующей в данном регионе, также является противоречащей основам законодательства о противодействии монополизму и коррупции.</w:t>
            </w:r>
          </w:p>
          <w:p w:rsidR="0063255C" w:rsidRDefault="0092592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По нашему мнению обработка персональных данных в рамках договора поручения, закл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чаемого между страховыми медицинскими организациями, нарушает права и свободы чел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века и гражданина при обработке его персональных данных.</w:t>
            </w:r>
          </w:p>
          <w:p w:rsidR="0063255C" w:rsidRDefault="0063255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значно? Если да, укажите их.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Абзац 2 и абзац 3 подпункта в) пункта 1) статьи 2 (абзацы 1 и 2 части </w:t>
            </w:r>
            <w:r>
              <w:rPr>
                <w:rStyle w:val="pt-a0-000008"/>
                <w:color w:val="000000"/>
              </w:rPr>
              <w:t>9</w:t>
            </w:r>
            <w:r>
              <w:rPr>
                <w:rStyle w:val="pt-a0-000008"/>
                <w:color w:val="000000"/>
                <w:vertAlign w:val="superscript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) (далее – абзац 2 и абзац 3) противоречат друг другу, а также абзацу 9 подпункта в) пункта 1) статьи 2 (часть </w:t>
            </w:r>
            <w:r>
              <w:rPr>
                <w:rStyle w:val="pt-a0-000008"/>
                <w:color w:val="000000"/>
              </w:rPr>
              <w:t>9</w:t>
            </w:r>
            <w:r>
              <w:rPr>
                <w:rStyle w:val="pt-a0-000008"/>
                <w:color w:val="000000"/>
                <w:vertAlign w:val="superscript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) (далее – абзац 9). Абзац 2 устанавливает, что СМО открывает офисы на территории субъекта РФ </w:t>
            </w:r>
            <w:r>
              <w:rPr>
                <w:rFonts w:cstheme="minorHAnsi"/>
                <w:b/>
                <w:sz w:val="24"/>
                <w:szCs w:val="24"/>
              </w:rPr>
              <w:t>при отсутствии у нее договора о финансовом обеспечении</w:t>
            </w:r>
            <w:r>
              <w:rPr>
                <w:rFonts w:cstheme="minorHAnsi"/>
                <w:sz w:val="24"/>
                <w:szCs w:val="24"/>
              </w:rPr>
              <w:t xml:space="preserve">. Абзац 3 устанавливает, что офисы осуществляют деятельность </w:t>
            </w:r>
            <w:r>
              <w:rPr>
                <w:rFonts w:cstheme="minorHAnsi"/>
                <w:b/>
                <w:sz w:val="24"/>
                <w:szCs w:val="24"/>
              </w:rPr>
              <w:t>на основании договора о финансовом обеспечении</w:t>
            </w:r>
            <w:r>
              <w:rPr>
                <w:rFonts w:cstheme="minorHAnsi"/>
                <w:sz w:val="24"/>
                <w:szCs w:val="24"/>
              </w:rPr>
              <w:t>. Суб</w:t>
            </w:r>
            <w:r>
              <w:rPr>
                <w:rFonts w:cstheme="minorHAnsi"/>
                <w:sz w:val="24"/>
                <w:szCs w:val="24"/>
              </w:rPr>
              <w:t>ъ</w:t>
            </w:r>
            <w:r>
              <w:rPr>
                <w:rFonts w:cstheme="minorHAnsi"/>
                <w:sz w:val="24"/>
                <w:szCs w:val="24"/>
              </w:rPr>
              <w:t>ект РФ (абзац 9) не может соответствовать указанным условиям, т.к. они касаются СМО и ТФОМС.</w:t>
            </w:r>
          </w:p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Предлагаемые подпунктом в) пункта 1) статьи 2 части </w:t>
            </w:r>
            <w:r>
              <w:rPr>
                <w:rStyle w:val="pt-a0-000008"/>
                <w:color w:val="000000"/>
              </w:rPr>
              <w:t xml:space="preserve">9² </w:t>
            </w:r>
            <w:r>
              <w:rPr>
                <w:rFonts w:cstheme="minorHAnsi"/>
                <w:sz w:val="24"/>
                <w:szCs w:val="24"/>
              </w:rPr>
              <w:t xml:space="preserve">и </w:t>
            </w:r>
            <w:r>
              <w:rPr>
                <w:rStyle w:val="pt-a0-000008"/>
                <w:color w:val="000000"/>
              </w:rPr>
              <w:t>9</w:t>
            </w:r>
            <w:r>
              <w:rPr>
                <w:rStyle w:val="pt-a0-000008"/>
                <w:color w:val="000000"/>
                <w:vertAlign w:val="superscript"/>
              </w:rPr>
              <w:t xml:space="preserve">3  </w:t>
            </w:r>
            <w:r>
              <w:rPr>
                <w:rStyle w:val="pt-a0-000008"/>
                <w:color w:val="000000"/>
              </w:rPr>
              <w:t>статьи 14 326-ФЗ</w:t>
            </w:r>
            <w:r>
              <w:rPr>
                <w:rFonts w:cstheme="minorHAnsi"/>
                <w:sz w:val="24"/>
                <w:szCs w:val="24"/>
              </w:rPr>
              <w:t xml:space="preserve">: В субъекте РФ, не соответствующим  части </w:t>
            </w:r>
            <w:r>
              <w:rPr>
                <w:rStyle w:val="pt-a0-000008"/>
                <w:color w:val="000000"/>
              </w:rPr>
              <w:t>9²</w:t>
            </w:r>
            <w:r>
              <w:rPr>
                <w:rFonts w:cstheme="minorHAnsi"/>
                <w:sz w:val="24"/>
                <w:szCs w:val="24"/>
              </w:rPr>
              <w:t xml:space="preserve">,  защита прав застрахованных лиц осуществляется на основании возмездного договора поручения. В части </w:t>
            </w:r>
            <w:r>
              <w:rPr>
                <w:rStyle w:val="pt-a0-000008"/>
                <w:color w:val="000000"/>
              </w:rPr>
              <w:t xml:space="preserve">9² </w:t>
            </w:r>
            <w:r>
              <w:rPr>
                <w:rFonts w:cstheme="minorHAnsi"/>
                <w:sz w:val="24"/>
                <w:szCs w:val="24"/>
              </w:rPr>
              <w:t>условия даны для СМО и ТФОМС. Тогда можно предположить, что условие по численности застрахованных лиц не менее 1 млн</w:t>
            </w:r>
            <w:proofErr w:type="gramStart"/>
            <w:r>
              <w:rPr>
                <w:rFonts w:cstheme="minorHAnsi"/>
                <w:sz w:val="24"/>
                <w:szCs w:val="24"/>
              </w:rPr>
              <w:t>.ч</w:t>
            </w:r>
            <w:proofErr w:type="gramEnd"/>
            <w:r>
              <w:rPr>
                <w:rFonts w:cstheme="minorHAnsi"/>
                <w:sz w:val="24"/>
                <w:szCs w:val="24"/>
              </w:rPr>
              <w:t>ел. касаются субъекта РФ в целом или только СМО?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63255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63255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3255C">
        <w:trPr>
          <w:cantSplit/>
        </w:trPr>
        <w:tc>
          <w:tcPr>
            <w:tcW w:w="10065" w:type="dxa"/>
            <w:shd w:val="clear" w:color="auto" w:fill="F2F2F2" w:themeFill="background1" w:themeFillShade="F2"/>
          </w:tcPr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 наличии дополнительных замечаний и предложений опишите их в произвольной фо</w:t>
            </w:r>
            <w:r>
              <w:rPr>
                <w:rFonts w:cstheme="minorHAnsi"/>
                <w:b/>
                <w:sz w:val="24"/>
                <w:szCs w:val="24"/>
              </w:rPr>
              <w:t>р</w:t>
            </w:r>
            <w:r>
              <w:rPr>
                <w:rFonts w:cstheme="minorHAnsi"/>
                <w:b/>
                <w:sz w:val="24"/>
                <w:szCs w:val="24"/>
              </w:rPr>
              <w:t>ме</w:t>
            </w:r>
            <w:r w:rsidR="008D4CB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63255C">
        <w:trPr>
          <w:cantSplit/>
        </w:trPr>
        <w:tc>
          <w:tcPr>
            <w:tcW w:w="10065" w:type="dxa"/>
            <w:shd w:val="clear" w:color="auto" w:fill="auto"/>
          </w:tcPr>
          <w:p w:rsidR="0063255C" w:rsidRDefault="00925929">
            <w:pPr>
              <w:pStyle w:val="Default"/>
              <w:jc w:val="both"/>
              <w:rPr>
                <w:rStyle w:val="pt-a0-000006"/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gramStart"/>
            <w:r>
              <w:rPr>
                <w:rFonts w:asciiTheme="minorHAnsi" w:hAnsiTheme="minorHAnsi"/>
              </w:rPr>
              <w:t>В проекте акта присутствуют положения, вводящие избыточные, необоснованные обязанн</w:t>
            </w:r>
            <w:r>
              <w:rPr>
                <w:rFonts w:asciiTheme="minorHAnsi" w:hAnsiTheme="minorHAnsi"/>
              </w:rPr>
              <w:t>о</w:t>
            </w:r>
            <w:r>
              <w:rPr>
                <w:rFonts w:asciiTheme="minorHAnsi" w:hAnsiTheme="minorHAnsi"/>
              </w:rPr>
              <w:t xml:space="preserve">сти для предпринимателей в части обязанности </w:t>
            </w:r>
            <w:r>
              <w:rPr>
                <w:rStyle w:val="pt-a0-000006"/>
                <w:rFonts w:asciiTheme="minorHAnsi" w:hAnsiTheme="minorHAnsi"/>
              </w:rPr>
              <w:t xml:space="preserve">открытия всеми страховыми медицинскими организациями (далее - СМО) офисов (представительств) </w:t>
            </w:r>
            <w:r>
              <w:rPr>
                <w:rFonts w:asciiTheme="minorHAnsi" w:hAnsiTheme="minorHAnsi"/>
              </w:rPr>
              <w:br/>
            </w:r>
            <w:r>
              <w:rPr>
                <w:rStyle w:val="pt-a0-000007"/>
                <w:rFonts w:asciiTheme="minorHAnsi" w:hAnsiTheme="minorHAnsi"/>
              </w:rPr>
              <w:t>‎</w:t>
            </w:r>
            <w:r>
              <w:rPr>
                <w:rStyle w:val="pt-a0-000006"/>
                <w:rFonts w:asciiTheme="minorHAnsi" w:hAnsiTheme="minorHAnsi"/>
              </w:rPr>
              <w:t xml:space="preserve">по защите прав застрахованных лиц в сфере обязательного медицинского страхования, в том числе на получение бесплатной медицинской помощи </w:t>
            </w:r>
            <w:r>
              <w:rPr>
                <w:rFonts w:asciiTheme="minorHAnsi" w:hAnsiTheme="minorHAnsi"/>
              </w:rPr>
              <w:br/>
            </w:r>
            <w:r>
              <w:rPr>
                <w:rStyle w:val="pt-a0-000007"/>
                <w:rFonts w:asciiTheme="minorHAnsi" w:hAnsiTheme="minorHAnsi"/>
              </w:rPr>
              <w:t>‎</w:t>
            </w:r>
            <w:r>
              <w:rPr>
                <w:rStyle w:val="pt-a0-000006"/>
                <w:rFonts w:asciiTheme="minorHAnsi" w:hAnsiTheme="minorHAnsi"/>
              </w:rPr>
              <w:t>по программам обязательного медицинского страхования (далее – офисы), так как в СМО уже осуществляют защиту прав застрахованных в существующих офисах</w:t>
            </w:r>
            <w:proofErr w:type="gramEnd"/>
            <w:r>
              <w:rPr>
                <w:rStyle w:val="pt-a0-000006"/>
                <w:rFonts w:asciiTheme="minorHAnsi" w:hAnsiTheme="minorHAnsi"/>
              </w:rPr>
              <w:t xml:space="preserve"> и за их пределами. </w:t>
            </w:r>
          </w:p>
          <w:p w:rsidR="0063255C" w:rsidRDefault="00925929">
            <w:pPr>
              <w:pStyle w:val="Default"/>
              <w:jc w:val="both"/>
            </w:pPr>
            <w:r>
              <w:rPr>
                <w:rStyle w:val="pt-a0-000006"/>
                <w:rFonts w:asciiTheme="minorHAnsi" w:hAnsiTheme="minorHAnsi"/>
                <w:color w:val="FF0000"/>
              </w:rPr>
              <w:t xml:space="preserve">   </w:t>
            </w:r>
            <w:r>
              <w:rPr>
                <w:rStyle w:val="pt-a0-000008"/>
                <w:rFonts w:asciiTheme="minorHAnsi" w:hAnsiTheme="minorHAnsi"/>
              </w:rPr>
              <w:t>Открытие офисов СМО на территории субъекта Российской Федерации при отсутствии у нее договора о финансовом обеспечении обязательного медицинского страхования, заключенного с территориальным фондом этого субъекта Российской Федерации является нецелесообра</w:t>
            </w:r>
            <w:r>
              <w:rPr>
                <w:rStyle w:val="pt-a0-000008"/>
                <w:rFonts w:asciiTheme="minorHAnsi" w:hAnsiTheme="minorHAnsi"/>
              </w:rPr>
              <w:t>з</w:t>
            </w:r>
            <w:r>
              <w:rPr>
                <w:rStyle w:val="pt-a0-000008"/>
                <w:rFonts w:asciiTheme="minorHAnsi" w:hAnsiTheme="minorHAnsi"/>
              </w:rPr>
              <w:t>ным, так как о</w:t>
            </w:r>
            <w:r>
              <w:rPr>
                <w:rStyle w:val="pt-a0-000006"/>
                <w:rFonts w:asciiTheme="minorHAnsi" w:hAnsiTheme="minorHAnsi"/>
              </w:rPr>
              <w:t xml:space="preserve">плату медицинской помощи, оказанной </w:t>
            </w:r>
            <w:r>
              <w:rPr>
                <w:rStyle w:val="pt-a0-000008"/>
                <w:rFonts w:asciiTheme="minorHAnsi" w:hAnsiTheme="minorHAnsi"/>
              </w:rPr>
              <w:t>за пределами субъекта Российской Ф</w:t>
            </w:r>
            <w:r>
              <w:rPr>
                <w:rStyle w:val="pt-a0-000008"/>
                <w:rFonts w:asciiTheme="minorHAnsi" w:hAnsiTheme="minorHAnsi"/>
              </w:rPr>
              <w:t>е</w:t>
            </w:r>
            <w:r>
              <w:rPr>
                <w:rStyle w:val="pt-a0-000008"/>
                <w:rFonts w:asciiTheme="minorHAnsi" w:hAnsiTheme="minorHAnsi"/>
              </w:rPr>
              <w:t xml:space="preserve">дерации, в котором выдан полис обязательного </w:t>
            </w:r>
            <w:proofErr w:type="gramStart"/>
            <w:r>
              <w:rPr>
                <w:rStyle w:val="pt-a0-000008"/>
                <w:rFonts w:asciiTheme="minorHAnsi" w:hAnsiTheme="minorHAnsi"/>
              </w:rPr>
              <w:t>медицинского</w:t>
            </w:r>
            <w:proofErr w:type="gramEnd"/>
            <w:r>
              <w:rPr>
                <w:rStyle w:val="pt-a0-000008"/>
                <w:rFonts w:asciiTheme="minorHAnsi" w:hAnsiTheme="minorHAnsi"/>
              </w:rPr>
              <w:t xml:space="preserve"> страхования, осуществляют территориальные фонды обязательного медицинского страхования, в которые поступают с</w:t>
            </w:r>
            <w:r>
              <w:rPr>
                <w:rStyle w:val="pt-a0-000008"/>
                <w:rFonts w:asciiTheme="minorHAnsi" w:hAnsiTheme="minorHAnsi"/>
              </w:rPr>
              <w:t>о</w:t>
            </w:r>
            <w:r>
              <w:rPr>
                <w:rStyle w:val="pt-a0-000008"/>
                <w:rFonts w:asciiTheme="minorHAnsi" w:hAnsiTheme="minorHAnsi"/>
              </w:rPr>
              <w:t>ответствующие счета от медицинских организаций, они же осуществляют контрольные мер</w:t>
            </w:r>
            <w:r>
              <w:rPr>
                <w:rStyle w:val="pt-a0-000008"/>
                <w:rFonts w:asciiTheme="minorHAnsi" w:hAnsiTheme="minorHAnsi"/>
              </w:rPr>
              <w:t>о</w:t>
            </w:r>
            <w:r>
              <w:rPr>
                <w:rStyle w:val="pt-a0-000008"/>
                <w:rFonts w:asciiTheme="minorHAnsi" w:hAnsiTheme="minorHAnsi"/>
              </w:rPr>
              <w:t xml:space="preserve">приятия по поступившим к оплате счетам </w:t>
            </w:r>
            <w:r>
              <w:rPr>
                <w:rStyle w:val="pt-a0-000006"/>
                <w:rFonts w:asciiTheme="minorHAnsi" w:hAnsiTheme="minorHAnsi"/>
              </w:rPr>
              <w:t>(межтерриториальные расчеты).</w:t>
            </w:r>
          </w:p>
          <w:p w:rsidR="0063255C" w:rsidRDefault="0092592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Привлечение СМО к участию в оплате и контроле объемов, условий предоставления и к</w:t>
            </w: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а</w:t>
            </w: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чества оказанной застрахованным по ОМС медицинской помощи вне территории страхования и возложение этих функций по сути на одну СМО </w:t>
            </w:r>
            <w:r w:rsidR="00E419DE"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субъекте РФ (имеющую наибольше</w:t>
            </w: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е кол</w:t>
            </w: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чество застрахованных лиц) потребует компенсации ее затрат на обработку дополнительных счетов, сыграет отрицательную роль в повышении эффективности системы ОМС, снизит роль ТФОМС как гарантов</w:t>
            </w:r>
            <w:proofErr w:type="gramEnd"/>
            <w:r>
              <w:rPr>
                <w:rStyle w:val="pt-a0-000006"/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реализации единой государственной политики в сфере ОМС.</w:t>
            </w:r>
          </w:p>
          <w:p w:rsidR="0063255C" w:rsidRDefault="00925929">
            <w:pPr>
              <w:pStyle w:val="Default"/>
              <w:jc w:val="both"/>
            </w:pPr>
            <w:r>
              <w:rPr>
                <w:rStyle w:val="pt-a0-000008"/>
                <w:rFonts w:asciiTheme="minorHAnsi" w:hAnsiTheme="minorHAnsi"/>
              </w:rPr>
              <w:t xml:space="preserve">    </w:t>
            </w:r>
            <w:r>
              <w:rPr>
                <w:rFonts w:ascii="Calibri" w:hAnsi="Calibri"/>
              </w:rPr>
              <w:t>Кроме того, заключение договора поручения между страховыми медицинскими организ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>циями нарушает права и свободы человека и гражданина при обработке его персональных данных.</w:t>
            </w:r>
          </w:p>
          <w:p w:rsidR="0063255C" w:rsidRDefault="0063255C">
            <w:pPr>
              <w:pStyle w:val="Default"/>
              <w:jc w:val="both"/>
              <w:rPr>
                <w:rStyle w:val="pt-a0-000006"/>
                <w:rFonts w:ascii="Calibri" w:hAnsi="Calibri"/>
              </w:rPr>
            </w:pPr>
          </w:p>
          <w:p w:rsidR="0063255C" w:rsidRDefault="009259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63255C" w:rsidRDefault="0063255C">
      <w:pPr>
        <w:spacing w:afterAutospacing="1"/>
      </w:pPr>
    </w:p>
    <w:sectPr w:rsidR="0063255C" w:rsidSect="0063255C">
      <w:headerReference w:type="default" r:id="rId9"/>
      <w:pgSz w:w="11906" w:h="16838"/>
      <w:pgMar w:top="1440" w:right="991" w:bottom="1440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32" w:rsidRDefault="00C02932" w:rsidP="0063255C">
      <w:pPr>
        <w:spacing w:after="0" w:line="240" w:lineRule="auto"/>
      </w:pPr>
      <w:r>
        <w:separator/>
      </w:r>
    </w:p>
  </w:endnote>
  <w:endnote w:type="continuationSeparator" w:id="0">
    <w:p w:rsidR="00C02932" w:rsidRDefault="00C02932" w:rsidP="0063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E1BO0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32" w:rsidRDefault="00C02932" w:rsidP="0063255C">
      <w:pPr>
        <w:spacing w:after="0" w:line="240" w:lineRule="auto"/>
      </w:pPr>
      <w:r>
        <w:separator/>
      </w:r>
    </w:p>
  </w:footnote>
  <w:footnote w:type="continuationSeparator" w:id="0">
    <w:p w:rsidR="00C02932" w:rsidRDefault="00C02932" w:rsidP="0063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82821"/>
      <w:docPartObj>
        <w:docPartGallery w:val="Page Numbers (Top of Page)"/>
        <w:docPartUnique/>
      </w:docPartObj>
    </w:sdtPr>
    <w:sdtEndPr/>
    <w:sdtContent>
      <w:p w:rsidR="0063255C" w:rsidRDefault="0063255C">
        <w:pPr>
          <w:pStyle w:val="10"/>
          <w:jc w:val="center"/>
        </w:pPr>
        <w:r>
          <w:fldChar w:fldCharType="begin"/>
        </w:r>
        <w:r w:rsidR="00925929">
          <w:rPr>
            <w:noProof/>
            <w:lang w:eastAsia="ru-RU"/>
          </w:rPr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0" b="0"/>
              <wp:wrapNone/>
              <wp:docPr id="1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37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25929">
          <w:instrText>PAGE</w:instrText>
        </w:r>
        <w:r>
          <w:fldChar w:fldCharType="separate"/>
        </w:r>
        <w:r w:rsidR="00925929"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5C"/>
    <w:rsid w:val="00277C06"/>
    <w:rsid w:val="0044426D"/>
    <w:rsid w:val="005F759C"/>
    <w:rsid w:val="0063255C"/>
    <w:rsid w:val="008910E5"/>
    <w:rsid w:val="008D4CB9"/>
    <w:rsid w:val="00925929"/>
    <w:rsid w:val="00AF5E7A"/>
    <w:rsid w:val="00C02932"/>
    <w:rsid w:val="00C744C3"/>
    <w:rsid w:val="00D07596"/>
    <w:rsid w:val="00E419DE"/>
    <w:rsid w:val="00EB73E9"/>
    <w:rsid w:val="00F947D1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5633C"/>
  </w:style>
  <w:style w:type="character" w:customStyle="1" w:styleId="a5">
    <w:name w:val="Нижний колонтитул Знак"/>
    <w:basedOn w:val="a0"/>
    <w:uiPriority w:val="99"/>
    <w:qFormat/>
    <w:rsid w:val="0055633C"/>
  </w:style>
  <w:style w:type="character" w:customStyle="1" w:styleId="a6">
    <w:name w:val="Текст выноски Знак"/>
    <w:basedOn w:val="a0"/>
    <w:uiPriority w:val="99"/>
    <w:semiHidden/>
    <w:qFormat/>
    <w:rsid w:val="00B553F4"/>
    <w:rPr>
      <w:rFonts w:ascii="Tahoma" w:hAnsi="Tahoma" w:cs="Tahoma"/>
      <w:sz w:val="16"/>
      <w:szCs w:val="16"/>
    </w:rPr>
  </w:style>
  <w:style w:type="character" w:customStyle="1" w:styleId="pt-a0-000008">
    <w:name w:val="pt-a0-000008"/>
    <w:basedOn w:val="a0"/>
    <w:qFormat/>
    <w:rsid w:val="0099638E"/>
  </w:style>
  <w:style w:type="character" w:customStyle="1" w:styleId="pt-a0-000012">
    <w:name w:val="pt-a0-000012"/>
    <w:basedOn w:val="a0"/>
    <w:qFormat/>
    <w:rsid w:val="0061013F"/>
  </w:style>
  <w:style w:type="character" w:customStyle="1" w:styleId="pt-a0-000006">
    <w:name w:val="pt-a0-000006"/>
    <w:basedOn w:val="a0"/>
    <w:qFormat/>
    <w:rsid w:val="00380AC2"/>
  </w:style>
  <w:style w:type="character" w:customStyle="1" w:styleId="pt-a0-000007">
    <w:name w:val="pt-a0-000007"/>
    <w:basedOn w:val="a0"/>
    <w:qFormat/>
    <w:rsid w:val="00380AC2"/>
  </w:style>
  <w:style w:type="character" w:customStyle="1" w:styleId="pt-a0-000009">
    <w:name w:val="pt-a0-000009"/>
    <w:basedOn w:val="a0"/>
    <w:qFormat/>
    <w:rsid w:val="00871955"/>
  </w:style>
  <w:style w:type="paragraph" w:customStyle="1" w:styleId="a7">
    <w:name w:val="Заголовок"/>
    <w:basedOn w:val="a"/>
    <w:next w:val="a8"/>
    <w:qFormat/>
    <w:rsid w:val="00632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List"/>
    <w:basedOn w:val="a8"/>
    <w:rsid w:val="0063255C"/>
    <w:rPr>
      <w:rFonts w:cs="Mangal"/>
    </w:rPr>
  </w:style>
  <w:style w:type="paragraph" w:customStyle="1" w:styleId="1">
    <w:name w:val="Название объекта1"/>
    <w:basedOn w:val="a"/>
    <w:qFormat/>
    <w:rsid w:val="006325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3255C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553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80AC2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5633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5633C"/>
  </w:style>
  <w:style w:type="character" w:customStyle="1" w:styleId="a5">
    <w:name w:val="Нижний колонтитул Знак"/>
    <w:basedOn w:val="a0"/>
    <w:uiPriority w:val="99"/>
    <w:qFormat/>
    <w:rsid w:val="0055633C"/>
  </w:style>
  <w:style w:type="character" w:customStyle="1" w:styleId="a6">
    <w:name w:val="Текст выноски Знак"/>
    <w:basedOn w:val="a0"/>
    <w:uiPriority w:val="99"/>
    <w:semiHidden/>
    <w:qFormat/>
    <w:rsid w:val="00B553F4"/>
    <w:rPr>
      <w:rFonts w:ascii="Tahoma" w:hAnsi="Tahoma" w:cs="Tahoma"/>
      <w:sz w:val="16"/>
      <w:szCs w:val="16"/>
    </w:rPr>
  </w:style>
  <w:style w:type="character" w:customStyle="1" w:styleId="pt-a0-000008">
    <w:name w:val="pt-a0-000008"/>
    <w:basedOn w:val="a0"/>
    <w:qFormat/>
    <w:rsid w:val="0099638E"/>
  </w:style>
  <w:style w:type="character" w:customStyle="1" w:styleId="pt-a0-000012">
    <w:name w:val="pt-a0-000012"/>
    <w:basedOn w:val="a0"/>
    <w:qFormat/>
    <w:rsid w:val="0061013F"/>
  </w:style>
  <w:style w:type="character" w:customStyle="1" w:styleId="pt-a0-000006">
    <w:name w:val="pt-a0-000006"/>
    <w:basedOn w:val="a0"/>
    <w:qFormat/>
    <w:rsid w:val="00380AC2"/>
  </w:style>
  <w:style w:type="character" w:customStyle="1" w:styleId="pt-a0-000007">
    <w:name w:val="pt-a0-000007"/>
    <w:basedOn w:val="a0"/>
    <w:qFormat/>
    <w:rsid w:val="00380AC2"/>
  </w:style>
  <w:style w:type="character" w:customStyle="1" w:styleId="pt-a0-000009">
    <w:name w:val="pt-a0-000009"/>
    <w:basedOn w:val="a0"/>
    <w:qFormat/>
    <w:rsid w:val="00871955"/>
  </w:style>
  <w:style w:type="paragraph" w:customStyle="1" w:styleId="a7">
    <w:name w:val="Заголовок"/>
    <w:basedOn w:val="a"/>
    <w:next w:val="a8"/>
    <w:qFormat/>
    <w:rsid w:val="00632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List"/>
    <w:basedOn w:val="a8"/>
    <w:rsid w:val="0063255C"/>
    <w:rPr>
      <w:rFonts w:cs="Mangal"/>
    </w:rPr>
  </w:style>
  <w:style w:type="paragraph" w:customStyle="1" w:styleId="1">
    <w:name w:val="Название объекта1"/>
    <w:basedOn w:val="a"/>
    <w:qFormat/>
    <w:rsid w:val="006325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3255C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553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80AC2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etova-o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D5E0FD-AC95-49B5-8894-2224082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2019-12-02T08:18:00Z</cp:lastPrinted>
  <dcterms:created xsi:type="dcterms:W3CDTF">2019-12-25T13:55:00Z</dcterms:created>
  <dcterms:modified xsi:type="dcterms:W3CDTF">2019-12-25T13:55:00Z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МЭР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