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09" w:rsidRPr="007F2709" w:rsidRDefault="007F2709" w:rsidP="007F2709">
      <w:pPr>
        <w:spacing w:after="0" w:line="240" w:lineRule="auto"/>
        <w:jc w:val="center"/>
        <w:rPr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 w:val="0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09" w:rsidRPr="007F2709" w:rsidRDefault="007F2709" w:rsidP="007F2709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4D4D4D"/>
          <w:kern w:val="36"/>
          <w:lang w:eastAsia="ru-RU"/>
        </w:rPr>
      </w:pPr>
      <w:r w:rsidRPr="007F2709">
        <w:rPr>
          <w:rFonts w:ascii="Arial" w:eastAsia="Times New Roman" w:hAnsi="Arial" w:cs="Arial"/>
          <w:bCs/>
          <w:color w:val="4D4D4D"/>
          <w:kern w:val="36"/>
          <w:lang w:eastAsia="ru-RU"/>
        </w:rPr>
        <w:t>Федеральный закон от 18 марта 2020 г. N 55-ФЗ "О внесении изменений в статью 333.33 части второй Налогового кодекса Российской Федерации"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</w:t>
      </w:r>
      <w:proofErr w:type="gramStart"/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Принят</w:t>
      </w:r>
      <w:proofErr w:type="gramEnd"/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Государственной Думой 3 марта 2020 года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</w:t>
      </w:r>
      <w:proofErr w:type="gramStart"/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Одобрен</w:t>
      </w:r>
      <w:proofErr w:type="gramEnd"/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Советом Федерации 11 марта 2020 года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Статья 1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Внести в пункт 1 статьи 333.33 части второй Налогового кодекса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Российской Федерации (Собрание законодательства Российской Федерации,</w:t>
      </w:r>
      <w:proofErr w:type="gramEnd"/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2000, N 32, ст. 3340; 2004, N 45, ст. 4377; 2005, N 30, ст. 3117; N 52,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5581; 2006, N 1, ст. 12; N 27, ст. 2881; N 43, ст. 4412; 2007, N 1,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7; N 31, ст. 4013; N 46, ст. 5553; 2008, N 52, ст. 6218, 6227; 2009,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29, ст. 3625; N 30, ст. 3735; N 52, ст. 6450; 2010, N 15, ст. 1737;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28, ст. 3553; N 31, ст. 4198; N 46, ст. 5918; 2011, N 27, ст. 3881;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30, ст. 4566, 4575, 4583, 4593; N 48, ст. 6731; N 49, ст. 7063; 2012,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18, ст. 2128; N 24, ст. 3066; N 31, ст. 4319; N 49, ст. 6750; N 53,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7578, 7607; 2013, N 9, ст. 874; N 14, ст. 1647; N 30, ст. 4084; N 44,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5645; N 48, ст. 6165; N 52, ст. 6981; 2014, N 30, ст. 4220, 4222;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43, ст. 5796; N 48, ст. 6647; 2015, N 1, ст. 11; N 27, ст. 3948; N 48,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6689; 2016, N 11, ст. 1489; N 27, ст. 4178, 4179; N 49, ст. 6844;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2017, N 27, ст. 3942; N 31, ст. 4802; N 49, ст. 7307, 7318; 2018, N 1,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14; N 28, ст. 4144; N 32, ст. 5094, 5095; N 47, ст. 7136; N 53,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8412; 2019, N 22, ст. 2665; N 39, ст. 5371, 5374, 5375, 5376; N 48,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6740) следующие изменения: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1) в подпункте 108: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в абзаце первом слова "за регистрацию" заменить словами "</w:t>
      </w:r>
      <w:proofErr w:type="gramStart"/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</w:t>
      </w:r>
      <w:proofErr w:type="gramEnd"/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государственную регистрацию";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абзац второй изложить в следующей редакции: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"самоходного судна с главным двигателем мощностью не менее 55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киловатт и валовой вместимостью до 3 000 единиц включительно или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несамоходного судна валовой вместимостью от 80 до 3 000 единиц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включительно при регистрации судна в Российском международном реестре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судов либо судна валовой вместимостью до 3 000 единиц включительно </w:t>
      </w:r>
      <w:proofErr w:type="gramStart"/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</w:t>
      </w:r>
      <w:proofErr w:type="gramEnd"/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его регистрации в Российском открытом реестре судов - 85 000 рублей плюс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9,4 рубля за каждую единицу валовой вместимости</w:t>
      </w:r>
      <w:proofErr w:type="gramStart"/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;"</w:t>
      </w:r>
      <w:proofErr w:type="gramEnd"/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;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в) в абзаце третьем слова "при валовой вместимости судна свыше 3 000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единиц валовой вместимости до 8 000 единиц валовой вместимости" заменить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словами "судна валовой вместимостью свыше 3 000 до 8 000 единиц";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г) в абзаце четвертом слова "при валовой вместимости судна свыше 8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000 единиц валовой вместимости до 20 000 единиц валовой вместимости"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заменить словами "судна валовой вместимостью свыше 8 000 до 20 000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единиц";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д) в абзаце пятом слова "при валовой вместимости судна свыше 20 000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единиц валовой вместимости" заменить словами "судна валовой вместимостью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свыше 20 000 единиц";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2) в подпункте 109: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абзац второй изложить в следующей редакции: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"самоходного судна с главным двигателем мощностью не менее 55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киловатт и валовой вместимостью до 8 000 единиц включительно или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несамоходного судна валовой вместимостью от 80 до 8 000 единиц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включительно при ежегодном подтверждении регистрации судна </w:t>
      </w:r>
      <w:proofErr w:type="gramStart"/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</w:t>
      </w:r>
      <w:proofErr w:type="gramEnd"/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Российском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международном </w:t>
      </w:r>
      <w:proofErr w:type="gramStart"/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реестре</w:t>
      </w:r>
      <w:proofErr w:type="gramEnd"/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судов либо судна валовой вместимостью до 8 000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единиц включительно при ежегодном подтверждении его регистрации </w:t>
      </w:r>
      <w:proofErr w:type="gramStart"/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</w:t>
      </w:r>
      <w:proofErr w:type="gramEnd"/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Российском открытом реестре судов - 25 000 рублей плюс 22,4 рубля </w:t>
      </w:r>
      <w:proofErr w:type="gramStart"/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</w:t>
      </w:r>
      <w:proofErr w:type="gramEnd"/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каждую единицу валовой вместимости</w:t>
      </w:r>
      <w:proofErr w:type="gramStart"/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;"</w:t>
      </w:r>
      <w:proofErr w:type="gramEnd"/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;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 xml:space="preserve">     б) в абзаце третьем слова "при валовой вместимости судна свыше 8 000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единиц валовой вместимости до 20 000 единиц валовой вместимости" заменить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словами "судна валовой вместимостью свыше 8 000 до 20 000 единиц";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в) в абзаце четвертом слова "при валовой вместимости судна свыше 20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000 единиц валовой вместимости до 45 000 единиц валовой вместимости"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заменить словами "судна валовой вместимостью свыше 20 000 до 45 000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единиц";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г) в абзаце пятом слова "при валовой вместимости судна свыше 45 000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единиц валовой вместимости" заменить словами "судна валовой вместимостью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свыше 45 000 единиц".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Статья 2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Настоящий Федеральный закон вступает в силу по </w:t>
      </w:r>
      <w:proofErr w:type="gramStart"/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истечении</w:t>
      </w:r>
      <w:proofErr w:type="gramEnd"/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одного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месяца со дня его официального опубликования.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Москва, Кремль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18 марта 2020 года</w:t>
      </w:r>
    </w:p>
    <w:p w:rsidR="007F2709" w:rsidRPr="007F2709" w:rsidRDefault="007F2709" w:rsidP="007F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7F2709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55-ФЗ</w:t>
      </w:r>
    </w:p>
    <w:p w:rsidR="002F15B1" w:rsidRPr="007F2709" w:rsidRDefault="007F2709" w:rsidP="007F2709">
      <w:r w:rsidRPr="007F2709">
        <w:rPr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br/>
      </w:r>
      <w:r w:rsidRPr="007F2709">
        <w:rPr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br/>
      </w:r>
      <w:bookmarkStart w:id="0" w:name="_GoBack"/>
      <w:bookmarkEnd w:id="0"/>
    </w:p>
    <w:sectPr w:rsidR="002F15B1" w:rsidRPr="007F2709" w:rsidSect="0028369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1D"/>
    <w:rsid w:val="002F15B1"/>
    <w:rsid w:val="007F2709"/>
    <w:rsid w:val="00B0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2709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5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2709"/>
    <w:rPr>
      <w:rFonts w:eastAsia="Times New Roman"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F2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2709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F27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2709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5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2709"/>
    <w:rPr>
      <w:rFonts w:eastAsia="Times New Roman"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F2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2709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F2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cp:lastPrinted>2020-03-23T07:13:00Z</cp:lastPrinted>
  <dcterms:created xsi:type="dcterms:W3CDTF">2020-03-23T07:12:00Z</dcterms:created>
  <dcterms:modified xsi:type="dcterms:W3CDTF">2020-03-23T14:19:00Z</dcterms:modified>
</cp:coreProperties>
</file>