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CE" w:rsidRDefault="00A6799D" w:rsidP="001838CE">
      <w:pPr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Заключение </w:t>
      </w:r>
      <w:r w:rsidR="001838CE">
        <w:rPr>
          <w:b/>
          <w:bCs/>
        </w:rPr>
        <w:t>РСПП</w:t>
      </w:r>
    </w:p>
    <w:p w:rsidR="001838CE" w:rsidRPr="00A90CC8" w:rsidRDefault="001838CE" w:rsidP="001838CE">
      <w:pPr>
        <w:spacing w:line="240" w:lineRule="auto"/>
        <w:jc w:val="center"/>
        <w:rPr>
          <w:b/>
        </w:rPr>
      </w:pPr>
      <w:r>
        <w:rPr>
          <w:b/>
          <w:bCs/>
        </w:rPr>
        <w:t>на проект федерального закона «</w:t>
      </w:r>
      <w:r w:rsidRPr="00A90CC8">
        <w:rPr>
          <w:b/>
        </w:rPr>
        <w:t>О внесении изменений в отдельные законодательные акты Российской Федерации в связи с принятием Федерального закона «О свободном порте Дальнего Востока»</w:t>
      </w:r>
    </w:p>
    <w:p w:rsidR="001838CE" w:rsidRDefault="001838CE" w:rsidP="001838CE"/>
    <w:p w:rsidR="001838CE" w:rsidRDefault="001838CE" w:rsidP="001838CE">
      <w:pPr>
        <w:ind w:firstLine="709"/>
        <w:jc w:val="both"/>
      </w:pPr>
    </w:p>
    <w:p w:rsidR="001838CE" w:rsidRDefault="001838CE" w:rsidP="001838CE">
      <w:pPr>
        <w:ind w:firstLine="709"/>
        <w:jc w:val="both"/>
      </w:pPr>
      <w:r>
        <w:t>Российский союз промышленников и предпринимателей рассмотрел проект федерального закона «</w:t>
      </w:r>
      <w:r w:rsidRPr="001838CE">
        <w:t>О внесении изменений в отдельные законодательные акты Российской Федерации в связи с принятием Федерального закона «О свободном порте Дальнего Востока</w:t>
      </w:r>
      <w:r>
        <w:t>».</w:t>
      </w:r>
    </w:p>
    <w:p w:rsidR="001838CE" w:rsidRDefault="001838CE" w:rsidP="001838CE">
      <w:pPr>
        <w:ind w:firstLine="709"/>
        <w:jc w:val="both"/>
      </w:pPr>
      <w:r>
        <w:t xml:space="preserve">Озабоченность вызывает предложение распространить на резидентов </w:t>
      </w:r>
      <w:r w:rsidRPr="00F3796B">
        <w:t>свободно</w:t>
      </w:r>
      <w:r>
        <w:t>го</w:t>
      </w:r>
      <w:r w:rsidRPr="00F3796B">
        <w:t xml:space="preserve"> порт</w:t>
      </w:r>
      <w:r>
        <w:t>а</w:t>
      </w:r>
      <w:r w:rsidRPr="00F3796B">
        <w:t xml:space="preserve"> Дальнего Востока</w:t>
      </w:r>
      <w:r>
        <w:t xml:space="preserve"> пониженные тарифы страховых </w:t>
      </w:r>
      <w:proofErr w:type="gramStart"/>
      <w:r>
        <w:t>взносов</w:t>
      </w:r>
      <w:proofErr w:type="gramEnd"/>
      <w:r>
        <w:t xml:space="preserve"> в систему обязательного социального страхования начиная с 2016 года.</w:t>
      </w:r>
    </w:p>
    <w:p w:rsidR="001838CE" w:rsidRDefault="001838CE" w:rsidP="001838CE">
      <w:pPr>
        <w:ind w:firstLine="709"/>
        <w:jc w:val="both"/>
      </w:pPr>
      <w:proofErr w:type="gramStart"/>
      <w:r>
        <w:t>Во-первых, проекты федерального бюджета и бюджетов Пенсионного фонда Российской Федерации, Фонда социального страхования Российской Федерации и Федерального фонда обязательного медицинского страхования внесены в Государственную Думу Федерального Собрания Российской Федерации и не предусматривают увеличения расходов федерального бюджета и снижения поступлений в бюджеты фондов в связи с введением новой льготы.</w:t>
      </w:r>
      <w:proofErr w:type="gramEnd"/>
    </w:p>
    <w:p w:rsidR="001838CE" w:rsidRDefault="001838CE" w:rsidP="001838CE">
      <w:pPr>
        <w:ind w:firstLine="709"/>
        <w:jc w:val="both"/>
      </w:pPr>
      <w:proofErr w:type="gramStart"/>
      <w:r>
        <w:t xml:space="preserve">Во-вторых, обсуждение проекта федерального закона «О федеральном бюджете на 2016 год» на заседании </w:t>
      </w:r>
      <w:r w:rsidRPr="00BD28E3">
        <w:t>Российской трёхсторонней комиссии по регулированию социально-трудовых отношений</w:t>
      </w:r>
      <w:r>
        <w:t xml:space="preserve"> показало неготовность Минфина России в полном объеме учитывать запрос на компенсацию выпадающих доходов Пенсионного фонда Российской Федерации в связи с введением льготных ставок в отношении резидентов территорий опережающего социально-экономического развития Российской Федерации.</w:t>
      </w:r>
      <w:proofErr w:type="gramEnd"/>
      <w:r>
        <w:t xml:space="preserve"> Подобный подход может привести к росту дефицита бюджета ПФ России и риску увеличения в перспективе фискальной нагрузки на бизнес, который будет лишь усугублен предложением о расширении перечня получателей льгот.</w:t>
      </w:r>
    </w:p>
    <w:p w:rsidR="001838CE" w:rsidRPr="00A90CC8" w:rsidRDefault="001838CE" w:rsidP="001838CE">
      <w:pPr>
        <w:ind w:firstLine="709"/>
        <w:jc w:val="both"/>
      </w:pPr>
      <w:r>
        <w:lastRenderedPageBreak/>
        <w:t>Полагаем, что речь не должна идти о введении сниженных тарифов страховых взносов с 2016 года. Необходимо оценить эффективность льготы на примере свободного порта Владивосток, определить потенциальное число резидентов, которые могут воспользоваться данной льготой и рассчитать величину трансфера из федерального бюджета для</w:t>
      </w:r>
      <w:r w:rsidRPr="00012E9F">
        <w:t xml:space="preserve"> </w:t>
      </w:r>
      <w:r>
        <w:t>компенсации недополученных доходов фондов.</w:t>
      </w:r>
    </w:p>
    <w:p w:rsidR="001838CE" w:rsidRDefault="001838CE" w:rsidP="001838CE"/>
    <w:p w:rsidR="0070436F" w:rsidRDefault="0070436F"/>
    <w:sectPr w:rsidR="0070436F" w:rsidSect="00A01FC7">
      <w:pgSz w:w="11906" w:h="16838"/>
      <w:pgMar w:top="1134" w:right="1191" w:bottom="1134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E"/>
    <w:rsid w:val="001838CE"/>
    <w:rsid w:val="005C25CD"/>
    <w:rsid w:val="0070436F"/>
    <w:rsid w:val="00A6799D"/>
    <w:rsid w:val="00AE2D9C"/>
    <w:rsid w:val="00D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E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CE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Александров Игорь Николаевич</cp:lastModifiedBy>
  <cp:revision>2</cp:revision>
  <cp:lastPrinted>2015-11-19T09:44:00Z</cp:lastPrinted>
  <dcterms:created xsi:type="dcterms:W3CDTF">2015-11-25T10:59:00Z</dcterms:created>
  <dcterms:modified xsi:type="dcterms:W3CDTF">2015-11-25T10:59:00Z</dcterms:modified>
</cp:coreProperties>
</file>