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7B" w:rsidRPr="00623B4D" w:rsidRDefault="0095217B" w:rsidP="0095217B">
      <w:pPr>
        <w:spacing w:after="0" w:line="240" w:lineRule="auto"/>
        <w:jc w:val="center"/>
        <w:rPr>
          <w:rFonts w:ascii="Times New Roman" w:hAnsi="Times New Roman"/>
          <w:b/>
          <w:sz w:val="32"/>
          <w:szCs w:val="32"/>
        </w:rPr>
      </w:pPr>
      <w:bookmarkStart w:id="0" w:name="_GoBack"/>
      <w:bookmarkEnd w:id="0"/>
      <w:r w:rsidRPr="00623B4D">
        <w:rPr>
          <w:rFonts w:ascii="Times New Roman" w:hAnsi="Times New Roman"/>
          <w:b/>
          <w:sz w:val="32"/>
          <w:szCs w:val="32"/>
        </w:rPr>
        <w:t>РЕШЕНИЕ</w:t>
      </w:r>
    </w:p>
    <w:p w:rsidR="00623B4D" w:rsidRDefault="00623B4D" w:rsidP="00623B4D">
      <w:pPr>
        <w:spacing w:after="0" w:line="240" w:lineRule="auto"/>
        <w:ind w:firstLine="567"/>
        <w:jc w:val="center"/>
        <w:rPr>
          <w:rFonts w:ascii="Times New Roman" w:hAnsi="Times New Roman"/>
          <w:sz w:val="24"/>
          <w:szCs w:val="24"/>
        </w:rPr>
      </w:pPr>
    </w:p>
    <w:p w:rsidR="0095217B" w:rsidRPr="00C63A57" w:rsidRDefault="00623B4D" w:rsidP="00623B4D">
      <w:pPr>
        <w:spacing w:after="0" w:line="240" w:lineRule="auto"/>
        <w:ind w:firstLine="567"/>
        <w:jc w:val="center"/>
        <w:rPr>
          <w:rFonts w:ascii="Times New Roman" w:hAnsi="Times New Roman"/>
          <w:sz w:val="26"/>
          <w:szCs w:val="26"/>
        </w:rPr>
      </w:pPr>
      <w:r w:rsidRPr="00C63A57">
        <w:rPr>
          <w:rFonts w:ascii="Times New Roman" w:hAnsi="Times New Roman"/>
          <w:sz w:val="26"/>
          <w:szCs w:val="26"/>
        </w:rPr>
        <w:t xml:space="preserve">расширенного </w:t>
      </w:r>
      <w:r w:rsidR="0095217B" w:rsidRPr="00C63A57">
        <w:rPr>
          <w:rFonts w:ascii="Times New Roman" w:hAnsi="Times New Roman"/>
          <w:sz w:val="26"/>
          <w:szCs w:val="26"/>
        </w:rPr>
        <w:t>заседания Координационного совета</w:t>
      </w:r>
    </w:p>
    <w:p w:rsidR="00623B4D" w:rsidRPr="00C63A57" w:rsidRDefault="0095217B" w:rsidP="00623B4D">
      <w:pPr>
        <w:spacing w:after="0" w:line="240" w:lineRule="auto"/>
        <w:ind w:firstLine="567"/>
        <w:jc w:val="center"/>
        <w:rPr>
          <w:rFonts w:ascii="Times New Roman" w:hAnsi="Times New Roman"/>
          <w:sz w:val="26"/>
          <w:szCs w:val="26"/>
        </w:rPr>
      </w:pPr>
      <w:r w:rsidRPr="00C63A57">
        <w:rPr>
          <w:rFonts w:ascii="Times New Roman" w:hAnsi="Times New Roman"/>
          <w:sz w:val="26"/>
          <w:szCs w:val="26"/>
        </w:rPr>
        <w:t>отделений РСПП в Приволжском федеральном округе</w:t>
      </w:r>
    </w:p>
    <w:p w:rsidR="00623B4D" w:rsidRPr="00C63A57" w:rsidRDefault="0095217B" w:rsidP="00623B4D">
      <w:pPr>
        <w:spacing w:after="0" w:line="240" w:lineRule="auto"/>
        <w:ind w:firstLine="567"/>
        <w:jc w:val="center"/>
        <w:rPr>
          <w:rFonts w:ascii="Times New Roman" w:hAnsi="Times New Roman" w:cs="Times New Roman"/>
          <w:sz w:val="26"/>
          <w:szCs w:val="26"/>
        </w:rPr>
      </w:pPr>
      <w:r w:rsidRPr="00C63A57">
        <w:rPr>
          <w:rFonts w:ascii="Times New Roman" w:hAnsi="Times New Roman" w:cs="Times New Roman"/>
          <w:sz w:val="26"/>
          <w:szCs w:val="26"/>
        </w:rPr>
        <w:t>на тему:</w:t>
      </w:r>
    </w:p>
    <w:p w:rsidR="0095217B" w:rsidRPr="00C63A57" w:rsidRDefault="0095217B" w:rsidP="00623B4D">
      <w:pPr>
        <w:spacing w:after="0" w:line="240" w:lineRule="auto"/>
        <w:ind w:firstLine="567"/>
        <w:jc w:val="center"/>
        <w:rPr>
          <w:rFonts w:ascii="Times New Roman" w:hAnsi="Times New Roman"/>
          <w:sz w:val="26"/>
          <w:szCs w:val="26"/>
        </w:rPr>
      </w:pPr>
      <w:r w:rsidRPr="00C63A57">
        <w:rPr>
          <w:rFonts w:ascii="Times New Roman" w:hAnsi="Times New Roman" w:cs="Times New Roman"/>
          <w:b/>
          <w:sz w:val="26"/>
          <w:szCs w:val="26"/>
        </w:rPr>
        <w:t>«Энергосбережение. Проблемы увеличения затрат промышленных предприятий на энергоносители и пути их решения»</w:t>
      </w:r>
    </w:p>
    <w:p w:rsidR="0095217B" w:rsidRPr="00623B4D" w:rsidRDefault="0095217B" w:rsidP="00623B4D">
      <w:pPr>
        <w:spacing w:after="0" w:line="240" w:lineRule="auto"/>
        <w:ind w:firstLine="567"/>
        <w:jc w:val="center"/>
        <w:rPr>
          <w:rFonts w:ascii="Times New Roman" w:hAnsi="Times New Roman"/>
          <w:sz w:val="24"/>
          <w:szCs w:val="24"/>
        </w:rPr>
      </w:pPr>
    </w:p>
    <w:p w:rsidR="0095217B" w:rsidRPr="00623B4D" w:rsidRDefault="00623B4D" w:rsidP="00623B4D">
      <w:pPr>
        <w:spacing w:after="0" w:line="240" w:lineRule="auto"/>
        <w:rPr>
          <w:rFonts w:ascii="Times New Roman" w:hAnsi="Times New Roman"/>
          <w:b/>
          <w:sz w:val="26"/>
          <w:szCs w:val="26"/>
        </w:rPr>
      </w:pPr>
      <w:r w:rsidRPr="00623B4D">
        <w:rPr>
          <w:rFonts w:ascii="Times New Roman" w:hAnsi="Times New Roman"/>
          <w:b/>
          <w:sz w:val="26"/>
          <w:szCs w:val="26"/>
        </w:rPr>
        <w:t xml:space="preserve">21 </w:t>
      </w:r>
      <w:r w:rsidR="0095217B" w:rsidRPr="00623B4D">
        <w:rPr>
          <w:rFonts w:ascii="Times New Roman" w:hAnsi="Times New Roman"/>
          <w:b/>
          <w:sz w:val="26"/>
          <w:szCs w:val="26"/>
        </w:rPr>
        <w:t xml:space="preserve">ноября 2013 г.      </w:t>
      </w:r>
      <w:r w:rsidR="00B06332" w:rsidRPr="00623B4D">
        <w:rPr>
          <w:rFonts w:ascii="Times New Roman" w:hAnsi="Times New Roman"/>
          <w:b/>
          <w:sz w:val="26"/>
          <w:szCs w:val="26"/>
        </w:rPr>
        <w:t xml:space="preserve">                 </w:t>
      </w:r>
      <w:r w:rsidR="0095217B" w:rsidRPr="00623B4D">
        <w:rPr>
          <w:rFonts w:ascii="Times New Roman" w:hAnsi="Times New Roman"/>
          <w:b/>
          <w:sz w:val="26"/>
          <w:szCs w:val="26"/>
        </w:rPr>
        <w:t xml:space="preserve">                                               </w:t>
      </w:r>
      <w:r w:rsidR="00B06332" w:rsidRPr="00EB7F02">
        <w:rPr>
          <w:rFonts w:ascii="Times New Roman" w:hAnsi="Times New Roman"/>
          <w:b/>
          <w:sz w:val="26"/>
          <w:szCs w:val="26"/>
        </w:rPr>
        <w:t xml:space="preserve">      </w:t>
      </w:r>
      <w:r w:rsidRPr="00623B4D">
        <w:rPr>
          <w:rFonts w:ascii="Times New Roman" w:hAnsi="Times New Roman"/>
          <w:b/>
          <w:sz w:val="26"/>
          <w:szCs w:val="26"/>
        </w:rPr>
        <w:t xml:space="preserve">          </w:t>
      </w:r>
      <w:r>
        <w:rPr>
          <w:rFonts w:ascii="Times New Roman" w:hAnsi="Times New Roman"/>
          <w:b/>
          <w:sz w:val="26"/>
          <w:szCs w:val="26"/>
        </w:rPr>
        <w:t xml:space="preserve">          </w:t>
      </w:r>
      <w:r w:rsidRPr="00623B4D">
        <w:rPr>
          <w:rFonts w:ascii="Times New Roman" w:hAnsi="Times New Roman"/>
          <w:b/>
          <w:sz w:val="26"/>
          <w:szCs w:val="26"/>
        </w:rPr>
        <w:t xml:space="preserve"> </w:t>
      </w:r>
      <w:r w:rsidR="0095217B" w:rsidRPr="00623B4D">
        <w:rPr>
          <w:rFonts w:ascii="Times New Roman" w:hAnsi="Times New Roman"/>
          <w:b/>
          <w:sz w:val="26"/>
          <w:szCs w:val="26"/>
        </w:rPr>
        <w:t>г. Пермь</w:t>
      </w:r>
    </w:p>
    <w:p w:rsidR="0095217B" w:rsidRDefault="0095217B" w:rsidP="0095217B">
      <w:pPr>
        <w:spacing w:after="0" w:line="240" w:lineRule="auto"/>
        <w:ind w:firstLine="567"/>
        <w:jc w:val="both"/>
        <w:rPr>
          <w:rFonts w:ascii="Times New Roman" w:hAnsi="Times New Roman"/>
          <w:sz w:val="26"/>
          <w:szCs w:val="26"/>
        </w:rPr>
      </w:pPr>
    </w:p>
    <w:p w:rsidR="00C63A57" w:rsidRPr="00B06332" w:rsidRDefault="00C63A57" w:rsidP="0095217B">
      <w:pPr>
        <w:spacing w:after="0" w:line="240" w:lineRule="auto"/>
        <w:ind w:firstLine="567"/>
        <w:jc w:val="both"/>
        <w:rPr>
          <w:rFonts w:ascii="Times New Roman" w:hAnsi="Times New Roman"/>
          <w:sz w:val="26"/>
          <w:szCs w:val="26"/>
        </w:rPr>
      </w:pPr>
    </w:p>
    <w:p w:rsidR="003D3059" w:rsidRPr="003D3059" w:rsidRDefault="003D3059" w:rsidP="00704B9C">
      <w:pPr>
        <w:pStyle w:val="ListParagraph1"/>
        <w:spacing w:after="0"/>
        <w:ind w:left="0" w:firstLine="851"/>
        <w:jc w:val="both"/>
        <w:rPr>
          <w:rFonts w:ascii="Times New Roman" w:hAnsi="Times New Roman"/>
          <w:sz w:val="26"/>
          <w:szCs w:val="26"/>
        </w:rPr>
      </w:pPr>
      <w:r w:rsidRPr="003D3059">
        <w:rPr>
          <w:rFonts w:ascii="Times New Roman" w:hAnsi="Times New Roman"/>
          <w:sz w:val="26"/>
          <w:szCs w:val="26"/>
        </w:rPr>
        <w:t xml:space="preserve">Начиная с 1 июля </w:t>
      </w:r>
      <w:smartTag w:uri="urn:schemas-microsoft-com:office:smarttags" w:element="metricconverter">
        <w:smartTagPr>
          <w:attr w:name="ProductID" w:val="2013 г"/>
        </w:smartTagPr>
        <w:r w:rsidRPr="003D3059">
          <w:rPr>
            <w:rFonts w:ascii="Times New Roman" w:hAnsi="Times New Roman"/>
            <w:sz w:val="26"/>
            <w:szCs w:val="26"/>
          </w:rPr>
          <w:t>2013 г</w:t>
        </w:r>
        <w:r w:rsidR="00EB7F02">
          <w:rPr>
            <w:rFonts w:ascii="Times New Roman" w:hAnsi="Times New Roman"/>
            <w:sz w:val="26"/>
            <w:szCs w:val="26"/>
          </w:rPr>
          <w:t>ода</w:t>
        </w:r>
      </w:smartTag>
      <w:r w:rsidRPr="003D3059">
        <w:rPr>
          <w:rFonts w:ascii="Times New Roman" w:hAnsi="Times New Roman"/>
          <w:sz w:val="26"/>
          <w:szCs w:val="26"/>
        </w:rPr>
        <w:t xml:space="preserve"> во многих регионах Российской Федерации наблюдается резкий рост затрат на электроэнергию среди промышленных предприятий. Подобные сообщения поступают в РСПП и иные</w:t>
      </w:r>
      <w:r>
        <w:rPr>
          <w:rFonts w:ascii="Times New Roman" w:hAnsi="Times New Roman"/>
          <w:sz w:val="26"/>
          <w:szCs w:val="26"/>
        </w:rPr>
        <w:t xml:space="preserve"> объединения </w:t>
      </w:r>
      <w:r w:rsidR="00BA33ED">
        <w:rPr>
          <w:rFonts w:ascii="Times New Roman" w:hAnsi="Times New Roman"/>
          <w:sz w:val="26"/>
          <w:szCs w:val="26"/>
        </w:rPr>
        <w:t>предпринимателей,</w:t>
      </w:r>
      <w:r>
        <w:rPr>
          <w:rFonts w:ascii="Times New Roman" w:hAnsi="Times New Roman"/>
          <w:sz w:val="26"/>
          <w:szCs w:val="26"/>
        </w:rPr>
        <w:t xml:space="preserve"> в том числе от промышленных предприятий Приволжского федерального округа</w:t>
      </w:r>
      <w:r w:rsidRPr="003D3059">
        <w:rPr>
          <w:rFonts w:ascii="Times New Roman" w:hAnsi="Times New Roman"/>
          <w:sz w:val="26"/>
          <w:szCs w:val="26"/>
        </w:rPr>
        <w:t xml:space="preserve">. </w:t>
      </w:r>
    </w:p>
    <w:p w:rsidR="003D3059" w:rsidRPr="003D3059" w:rsidRDefault="003D3059" w:rsidP="00704B9C">
      <w:pPr>
        <w:spacing w:after="0"/>
        <w:ind w:firstLine="851"/>
        <w:jc w:val="both"/>
        <w:rPr>
          <w:rFonts w:ascii="Times New Roman" w:hAnsi="Times New Roman"/>
          <w:sz w:val="26"/>
          <w:szCs w:val="26"/>
        </w:rPr>
      </w:pPr>
      <w:r w:rsidRPr="003D3059">
        <w:rPr>
          <w:rFonts w:ascii="Times New Roman" w:hAnsi="Times New Roman"/>
          <w:sz w:val="26"/>
          <w:szCs w:val="26"/>
        </w:rPr>
        <w:t xml:space="preserve">По информации, полученной от промышленных потребителей путем анкетирования, затраты на электроэнергию (мощность) в июле-августе </w:t>
      </w:r>
      <w:smartTag w:uri="urn:schemas-microsoft-com:office:smarttags" w:element="metricconverter">
        <w:smartTagPr>
          <w:attr w:name="ProductID" w:val="2013 г"/>
        </w:smartTagPr>
        <w:r w:rsidRPr="003D3059">
          <w:rPr>
            <w:rFonts w:ascii="Times New Roman" w:hAnsi="Times New Roman"/>
            <w:sz w:val="26"/>
            <w:szCs w:val="26"/>
          </w:rPr>
          <w:t>2013 г</w:t>
        </w:r>
        <w:r w:rsidR="00EB7F02">
          <w:rPr>
            <w:rFonts w:ascii="Times New Roman" w:hAnsi="Times New Roman"/>
            <w:sz w:val="26"/>
            <w:szCs w:val="26"/>
          </w:rPr>
          <w:t>ода</w:t>
        </w:r>
      </w:smartTag>
      <w:r w:rsidRPr="003D3059">
        <w:rPr>
          <w:rFonts w:ascii="Times New Roman" w:hAnsi="Times New Roman"/>
          <w:sz w:val="26"/>
          <w:szCs w:val="26"/>
        </w:rPr>
        <w:t xml:space="preserve"> возросли по сравнению с соответствующим периодом предыдущего года. При этом у большей части предприятий (34,2%) издержки выросли на 10-20%, а почти у четверти респондентов – на 20-30%. И лишь одно предприятие, применяющее шестую ценовую категорию, сообщило о сокращении своих среднемесячных расходов на электроэнергию на 8,2% (2,2 млн. руб. в денежном выражении).</w:t>
      </w:r>
    </w:p>
    <w:p w:rsidR="003D3059" w:rsidRPr="003D3059" w:rsidRDefault="003D3059" w:rsidP="00704B9C">
      <w:pPr>
        <w:spacing w:after="0"/>
        <w:ind w:firstLine="851"/>
        <w:jc w:val="both"/>
        <w:rPr>
          <w:sz w:val="26"/>
          <w:szCs w:val="26"/>
        </w:rPr>
      </w:pPr>
      <w:r w:rsidRPr="003D3059">
        <w:rPr>
          <w:rFonts w:ascii="Times New Roman" w:hAnsi="Times New Roman"/>
          <w:sz w:val="26"/>
          <w:szCs w:val="26"/>
        </w:rPr>
        <w:t xml:space="preserve">В подобных условиях экономика многих предприятий оказалась в критической ситуации. Большинство предприятий не имеют возможности включать столь высокие затраты на электроэнергию в стоимость выпускаемой продукции, рискуя стать неконкурентоспособными на своих рынках. В еще более тяжелой ситуации оказались предприятия, связанные условиями долгосрочных контрактов на поставку собственной продукции, цена которой, как правило, является фиксированной. В описанных случаях резкий рост затрат на электроснабжение компенсируется за счет прибыли предприятий, в результате чего предприятия становятся низкорентабельными и даже убыточными. </w:t>
      </w:r>
    </w:p>
    <w:p w:rsidR="003D3059" w:rsidRPr="003D3059" w:rsidRDefault="003D3059" w:rsidP="00704B9C">
      <w:pPr>
        <w:shd w:val="clear" w:color="auto" w:fill="FFFFFF"/>
        <w:spacing w:after="0"/>
        <w:ind w:firstLine="851"/>
        <w:jc w:val="both"/>
        <w:outlineLvl w:val="1"/>
        <w:rPr>
          <w:rFonts w:ascii="Times New Roman" w:hAnsi="Times New Roman"/>
          <w:sz w:val="26"/>
          <w:szCs w:val="26"/>
        </w:rPr>
      </w:pPr>
      <w:r w:rsidRPr="003D3059">
        <w:rPr>
          <w:rFonts w:ascii="Times New Roman" w:hAnsi="Times New Roman"/>
          <w:sz w:val="26"/>
          <w:szCs w:val="26"/>
        </w:rPr>
        <w:t>Первичный анализ счетов за элект</w:t>
      </w:r>
      <w:r w:rsidR="00623B4D">
        <w:rPr>
          <w:rFonts w:ascii="Times New Roman" w:hAnsi="Times New Roman"/>
          <w:sz w:val="26"/>
          <w:szCs w:val="26"/>
        </w:rPr>
        <w:t xml:space="preserve">роэнергию, выставленных после 1 </w:t>
      </w:r>
      <w:r w:rsidRPr="003D3059">
        <w:rPr>
          <w:rFonts w:ascii="Times New Roman" w:hAnsi="Times New Roman"/>
          <w:sz w:val="26"/>
          <w:szCs w:val="26"/>
        </w:rPr>
        <w:t xml:space="preserve">июля </w:t>
      </w:r>
      <w:smartTag w:uri="urn:schemas-microsoft-com:office:smarttags" w:element="metricconverter">
        <w:smartTagPr>
          <w:attr w:name="ProductID" w:val="2013 г"/>
        </w:smartTagPr>
        <w:r w:rsidRPr="003D3059">
          <w:rPr>
            <w:rFonts w:ascii="Times New Roman" w:hAnsi="Times New Roman"/>
            <w:sz w:val="26"/>
            <w:szCs w:val="26"/>
          </w:rPr>
          <w:t>2013 г</w:t>
        </w:r>
        <w:r w:rsidR="00EB7F02">
          <w:rPr>
            <w:rFonts w:ascii="Times New Roman" w:hAnsi="Times New Roman"/>
            <w:sz w:val="26"/>
            <w:szCs w:val="26"/>
          </w:rPr>
          <w:t>ода</w:t>
        </w:r>
      </w:smartTag>
      <w:r w:rsidRPr="003D3059">
        <w:rPr>
          <w:rFonts w:ascii="Times New Roman" w:hAnsi="Times New Roman"/>
          <w:sz w:val="26"/>
          <w:szCs w:val="26"/>
        </w:rPr>
        <w:t xml:space="preserve">, показал, что наиболее ощутимое увеличение затрат на электроэнергию испытали потребители с максимальной мощностью более 670 кВт, не имеющие интервальных приборов учета. Постановлением Правительства РФ от 4 мая </w:t>
      </w:r>
      <w:smartTag w:uri="urn:schemas-microsoft-com:office:smarttags" w:element="metricconverter">
        <w:smartTagPr>
          <w:attr w:name="ProductID" w:val="2012 г"/>
        </w:smartTagPr>
        <w:r w:rsidRPr="003D3059">
          <w:rPr>
            <w:rFonts w:ascii="Times New Roman" w:hAnsi="Times New Roman"/>
            <w:sz w:val="26"/>
            <w:szCs w:val="26"/>
          </w:rPr>
          <w:t>2012 г</w:t>
        </w:r>
      </w:smartTag>
      <w:r w:rsidRPr="003D3059">
        <w:rPr>
          <w:rFonts w:ascii="Times New Roman" w:hAnsi="Times New Roman"/>
          <w:sz w:val="26"/>
          <w:szCs w:val="26"/>
        </w:rPr>
        <w:t>. № 442 «</w:t>
      </w:r>
      <w:r w:rsidRPr="003D3059">
        <w:rPr>
          <w:rFonts w:ascii="Times New Roman" w:hAnsi="Times New Roman"/>
          <w:sz w:val="26"/>
          <w:szCs w:val="26"/>
          <w:lang w:eastAsia="ru-RU"/>
        </w:rPr>
        <w:t xml:space="preserve">О функционировании розничных рынков электрической энергии, полном и (или) частичном ограничении режима потребления электрической энергии» </w:t>
      </w:r>
      <w:r w:rsidRPr="003D3059">
        <w:rPr>
          <w:rFonts w:ascii="Times New Roman" w:hAnsi="Times New Roman"/>
          <w:sz w:val="26"/>
          <w:szCs w:val="26"/>
        </w:rPr>
        <w:t xml:space="preserve">с 1 июля 2013 года запрещено подобным потребителям применять при взаиморасчетах 1 и 2 ценовую категорию. Иными словами, подобные потребители с 1 июля не имеют права применять </w:t>
      </w:r>
      <w:proofErr w:type="spellStart"/>
      <w:r w:rsidRPr="003D3059">
        <w:rPr>
          <w:rFonts w:ascii="Times New Roman" w:hAnsi="Times New Roman"/>
          <w:sz w:val="26"/>
          <w:szCs w:val="26"/>
        </w:rPr>
        <w:t>одноставочный</w:t>
      </w:r>
      <w:proofErr w:type="spellEnd"/>
      <w:r w:rsidRPr="003D3059">
        <w:rPr>
          <w:rFonts w:ascii="Times New Roman" w:hAnsi="Times New Roman"/>
          <w:sz w:val="26"/>
          <w:szCs w:val="26"/>
        </w:rPr>
        <w:t xml:space="preserve"> тариф на электроэнергию. При расчете объема энергопотребления по </w:t>
      </w:r>
      <w:proofErr w:type="spellStart"/>
      <w:r w:rsidRPr="003D3059">
        <w:rPr>
          <w:rFonts w:ascii="Times New Roman" w:hAnsi="Times New Roman"/>
          <w:sz w:val="26"/>
          <w:szCs w:val="26"/>
        </w:rPr>
        <w:t>двухставочному</w:t>
      </w:r>
      <w:proofErr w:type="spellEnd"/>
      <w:r w:rsidRPr="003D3059">
        <w:rPr>
          <w:rFonts w:ascii="Times New Roman" w:hAnsi="Times New Roman"/>
          <w:sz w:val="26"/>
          <w:szCs w:val="26"/>
        </w:rPr>
        <w:t xml:space="preserve"> тарифу объем мощности определяется расчетным путем (в виду отсутствия специальных счетчиков), что в </w:t>
      </w:r>
      <w:r w:rsidRPr="003D3059">
        <w:rPr>
          <w:rFonts w:ascii="Times New Roman" w:hAnsi="Times New Roman"/>
          <w:sz w:val="26"/>
          <w:szCs w:val="26"/>
        </w:rPr>
        <w:lastRenderedPageBreak/>
        <w:t xml:space="preserve">результате приводит к «бумажному» увеличению потребления мощности и, как следствие, увеличению счетов за электроэнергию. </w:t>
      </w:r>
    </w:p>
    <w:p w:rsidR="003D3059" w:rsidRPr="003D3059" w:rsidRDefault="003D3059" w:rsidP="00704B9C">
      <w:pPr>
        <w:pStyle w:val="ListParagraph1"/>
        <w:spacing w:after="0"/>
        <w:ind w:left="0" w:firstLine="851"/>
        <w:jc w:val="both"/>
        <w:rPr>
          <w:rFonts w:ascii="Times New Roman" w:hAnsi="Times New Roman"/>
          <w:sz w:val="26"/>
          <w:szCs w:val="26"/>
        </w:rPr>
      </w:pPr>
      <w:r w:rsidRPr="003D3059">
        <w:rPr>
          <w:rFonts w:ascii="Times New Roman" w:hAnsi="Times New Roman"/>
          <w:sz w:val="26"/>
          <w:szCs w:val="26"/>
        </w:rPr>
        <w:t>По информации энергетических компаний, эта мера носит сугубо профилактический характер, направленный на повышение дисциплины электропотребления и энергосбережения. Крупные потребители обязаны были оборудовать собственные производства интервальными счетчиками еще в 2011 году в соответствии с положениями Федерального закона от 23 ноября 2009 года № 261 «Об энергосбережении и о повышении энергетической эффективности». Следуя данной логике, рост затрат на энергоснабже</w:t>
      </w:r>
      <w:r w:rsidR="00A964E6">
        <w:rPr>
          <w:rFonts w:ascii="Times New Roman" w:hAnsi="Times New Roman"/>
          <w:sz w:val="26"/>
          <w:szCs w:val="26"/>
        </w:rPr>
        <w:t>ние – вина самих потребителей.</w:t>
      </w:r>
    </w:p>
    <w:p w:rsidR="003D3059" w:rsidRPr="003D3059" w:rsidRDefault="003D3059" w:rsidP="00704B9C">
      <w:pPr>
        <w:pStyle w:val="ListParagraph1"/>
        <w:spacing w:after="0"/>
        <w:ind w:left="0" w:firstLine="851"/>
        <w:jc w:val="both"/>
        <w:rPr>
          <w:rFonts w:ascii="Times New Roman" w:hAnsi="Times New Roman"/>
          <w:sz w:val="26"/>
          <w:szCs w:val="26"/>
        </w:rPr>
      </w:pPr>
      <w:r w:rsidRPr="003D3059">
        <w:rPr>
          <w:rFonts w:ascii="Times New Roman" w:hAnsi="Times New Roman"/>
          <w:sz w:val="26"/>
          <w:szCs w:val="26"/>
        </w:rPr>
        <w:t xml:space="preserve">Объем нормативной базы, регулирующей работу рынков мощности и электроэнергии, оборот электроэнергии и взаимоотношения с потребителями, а также динамика ее изменения превышают допустимые разумные пределы. Уровень юридической техники составления отраслевых документов даже опытным юристам не позволяет верно истолковать нормативные предписания. Это формирует недопонимание при взаимодействии энергокомпаний с потребителями. </w:t>
      </w:r>
    </w:p>
    <w:p w:rsidR="003D3059" w:rsidRPr="003D3059" w:rsidRDefault="003D3059" w:rsidP="00704B9C">
      <w:pPr>
        <w:pStyle w:val="ListParagraph1"/>
        <w:spacing w:after="0"/>
        <w:ind w:left="0" w:firstLine="851"/>
        <w:jc w:val="both"/>
        <w:rPr>
          <w:rFonts w:ascii="Times New Roman" w:hAnsi="Times New Roman"/>
          <w:sz w:val="26"/>
          <w:szCs w:val="26"/>
        </w:rPr>
      </w:pPr>
      <w:r w:rsidRPr="003D3059">
        <w:rPr>
          <w:rFonts w:ascii="Times New Roman" w:hAnsi="Times New Roman"/>
          <w:sz w:val="26"/>
          <w:szCs w:val="26"/>
        </w:rPr>
        <w:t xml:space="preserve">Уже не вызывает сомнений тот факт, что реформа электроэнергетики оказалась недостаточно эффективной. Одной из ключевых задач реформы, а именно оптимизации цен на электроэнергию, достичь не удалось. Сегодня электроэнергия в России стоит почти на четверть дороже, чем в среднем по Европе, и почти в два раза дороже, чем в США. Вряд ли это можно объяснить только неисполнением потребителями бесчисленных отраслевых нормативных предписаний. </w:t>
      </w:r>
    </w:p>
    <w:p w:rsidR="003D3059" w:rsidRPr="003D3059" w:rsidRDefault="003D3059" w:rsidP="00704B9C">
      <w:pPr>
        <w:pStyle w:val="2"/>
        <w:spacing w:after="0"/>
        <w:ind w:left="0" w:firstLine="851"/>
        <w:jc w:val="both"/>
        <w:rPr>
          <w:rFonts w:ascii="Times New Roman" w:hAnsi="Times New Roman"/>
          <w:sz w:val="26"/>
          <w:szCs w:val="26"/>
        </w:rPr>
      </w:pPr>
      <w:r w:rsidRPr="003D3059">
        <w:rPr>
          <w:rFonts w:ascii="Times New Roman" w:hAnsi="Times New Roman"/>
          <w:sz w:val="26"/>
          <w:szCs w:val="26"/>
        </w:rPr>
        <w:t xml:space="preserve">Среди очевидных причин роста конечной цены на электроэнергию для промышленного потребителя, в первую очередь, можно выделить значительную сетевую составляющую в общем тарифе, которая в отдельных случаях достигает 55 процентов. Основной причиной неравномерного распределения денежных средств между генерирующими и сетевыми компаниями является отсутствие контроля эффективности инвестиционных программ сетевых организаций и нормативно закрепленного ограничения сетевой составляющей в конечном тарифе. </w:t>
      </w:r>
    </w:p>
    <w:p w:rsidR="003D3059" w:rsidRPr="003D3059" w:rsidRDefault="003D3059" w:rsidP="00704B9C">
      <w:pPr>
        <w:pStyle w:val="2"/>
        <w:spacing w:after="0"/>
        <w:ind w:left="0" w:firstLine="851"/>
        <w:jc w:val="both"/>
        <w:rPr>
          <w:rFonts w:ascii="Times New Roman" w:hAnsi="Times New Roman"/>
          <w:sz w:val="26"/>
          <w:szCs w:val="26"/>
        </w:rPr>
      </w:pPr>
      <w:r w:rsidRPr="003D3059">
        <w:rPr>
          <w:rFonts w:ascii="Times New Roman" w:hAnsi="Times New Roman"/>
          <w:sz w:val="26"/>
          <w:szCs w:val="26"/>
        </w:rPr>
        <w:t xml:space="preserve">Существенную роль в увеличении тарифа для промышленного потребителя играет перекрестное субсидирование между промышленностью и населением. Последние десять лет тарифы для населения искусственно занижаются и разница перекладывается на промышленность. По некоторым оценкам, объем перекрестного субсидирования в 2011 году составил порядка 382 млрд. руб. (с учетом НДС). </w:t>
      </w:r>
    </w:p>
    <w:p w:rsidR="003D3059" w:rsidRPr="003D3059" w:rsidRDefault="003D3059" w:rsidP="00704B9C">
      <w:pPr>
        <w:pStyle w:val="2"/>
        <w:spacing w:after="0"/>
        <w:ind w:left="0" w:firstLine="851"/>
        <w:jc w:val="both"/>
        <w:rPr>
          <w:rFonts w:ascii="Times New Roman" w:hAnsi="Times New Roman"/>
          <w:sz w:val="26"/>
          <w:szCs w:val="26"/>
        </w:rPr>
      </w:pPr>
      <w:r w:rsidRPr="003D3059">
        <w:rPr>
          <w:rFonts w:ascii="Times New Roman" w:hAnsi="Times New Roman"/>
          <w:sz w:val="26"/>
          <w:szCs w:val="26"/>
        </w:rPr>
        <w:t xml:space="preserve">Немаловажным при формировании конечной цены для промышленного потребителя является содержание резервных источников энергоснабжения по всей стране, что приводит к общему избытку мощности. Объем резервирования представляется завышенным для поддержания требуемого уровня надежности и нуждается в пересмотре. Требует также нормативного закрепления и ответственность Системного оператора за формирование неэффективных режимов </w:t>
      </w:r>
      <w:r w:rsidRPr="003D3059">
        <w:rPr>
          <w:rFonts w:ascii="Times New Roman" w:hAnsi="Times New Roman"/>
          <w:sz w:val="26"/>
          <w:szCs w:val="26"/>
        </w:rPr>
        <w:lastRenderedPageBreak/>
        <w:t>работы, что в итоге влияет на эффективность генерирующих мощностей и на цену для конечного потребителя.</w:t>
      </w:r>
    </w:p>
    <w:p w:rsidR="003D3059" w:rsidRPr="003D3059" w:rsidRDefault="003D3059" w:rsidP="00704B9C">
      <w:pPr>
        <w:pStyle w:val="ListParagraph1"/>
        <w:spacing w:after="0"/>
        <w:ind w:left="0" w:firstLine="851"/>
        <w:jc w:val="both"/>
        <w:rPr>
          <w:rFonts w:ascii="Times New Roman" w:hAnsi="Times New Roman"/>
          <w:sz w:val="26"/>
          <w:szCs w:val="26"/>
        </w:rPr>
      </w:pPr>
      <w:r w:rsidRPr="003D3059">
        <w:rPr>
          <w:rFonts w:ascii="Times New Roman" w:hAnsi="Times New Roman"/>
          <w:sz w:val="26"/>
          <w:szCs w:val="26"/>
        </w:rPr>
        <w:t xml:space="preserve">Можно сказать, что на протяжении последних нескольких лет потребители обеспечивали рост капитализации генерирующих и электросетевых компаний путем оплаты мощности и инвестиционной части тарифа, взамен получая ежегодное удорожание электроэнергии. </w:t>
      </w:r>
    </w:p>
    <w:p w:rsidR="003D3059" w:rsidRPr="003D3059" w:rsidRDefault="003D3059" w:rsidP="00704B9C">
      <w:pPr>
        <w:pStyle w:val="ListParagraph1"/>
        <w:spacing w:after="0"/>
        <w:ind w:left="0" w:firstLine="851"/>
        <w:jc w:val="both"/>
        <w:rPr>
          <w:rFonts w:ascii="Times New Roman" w:hAnsi="Times New Roman"/>
          <w:sz w:val="26"/>
          <w:szCs w:val="26"/>
        </w:rPr>
      </w:pPr>
      <w:r w:rsidRPr="003D3059">
        <w:rPr>
          <w:rFonts w:ascii="Times New Roman" w:hAnsi="Times New Roman"/>
          <w:sz w:val="26"/>
          <w:szCs w:val="26"/>
        </w:rPr>
        <w:t xml:space="preserve">В результате во многих регионах страны сейчас наблюдается не дефицит, а избыток генерирующих мощностей. Нередко такое положение вещей объясняется не чрезмерным строительством мощностей, а падением потребления, но больше всего вызывает беспокойство тот факт, что электростанции остаются </w:t>
      </w:r>
      <w:proofErr w:type="spellStart"/>
      <w:r w:rsidRPr="003D3059">
        <w:rPr>
          <w:rFonts w:ascii="Times New Roman" w:hAnsi="Times New Roman"/>
          <w:sz w:val="26"/>
          <w:szCs w:val="26"/>
        </w:rPr>
        <w:t>недозагруженными</w:t>
      </w:r>
      <w:proofErr w:type="spellEnd"/>
      <w:r w:rsidRPr="003D3059">
        <w:rPr>
          <w:rFonts w:ascii="Times New Roman" w:hAnsi="Times New Roman"/>
          <w:sz w:val="26"/>
          <w:szCs w:val="26"/>
        </w:rPr>
        <w:t xml:space="preserve"> из-за системных ограничений. Это неизбежно наводит на мысль о том, что инвестиционные программы сетевых компаний и ввод новых мощностей </w:t>
      </w:r>
      <w:proofErr w:type="spellStart"/>
      <w:r w:rsidRPr="003D3059">
        <w:rPr>
          <w:rFonts w:ascii="Times New Roman" w:hAnsi="Times New Roman"/>
          <w:sz w:val="26"/>
          <w:szCs w:val="26"/>
        </w:rPr>
        <w:t>десинхронизированы</w:t>
      </w:r>
      <w:proofErr w:type="spellEnd"/>
      <w:r w:rsidRPr="003D3059">
        <w:rPr>
          <w:rFonts w:ascii="Times New Roman" w:hAnsi="Times New Roman"/>
          <w:sz w:val="26"/>
          <w:szCs w:val="26"/>
        </w:rPr>
        <w:t xml:space="preserve">. </w:t>
      </w:r>
    </w:p>
    <w:p w:rsidR="003D3059" w:rsidRPr="003D3059" w:rsidRDefault="003D3059" w:rsidP="00704B9C">
      <w:pPr>
        <w:pStyle w:val="ListParagraph1"/>
        <w:spacing w:after="0"/>
        <w:ind w:left="0" w:firstLine="851"/>
        <w:jc w:val="both"/>
        <w:rPr>
          <w:rFonts w:ascii="Times New Roman" w:hAnsi="Times New Roman"/>
          <w:sz w:val="26"/>
          <w:szCs w:val="26"/>
        </w:rPr>
      </w:pPr>
      <w:r w:rsidRPr="003D3059">
        <w:rPr>
          <w:rFonts w:ascii="Times New Roman" w:hAnsi="Times New Roman"/>
          <w:sz w:val="26"/>
          <w:szCs w:val="26"/>
        </w:rPr>
        <w:t xml:space="preserve">Неутешительная статистика антимонопольных органов о количестве разбирательств, связанных с отказом сетевых компаний осуществлять технологическое присоединение, говорит о том, что доступ к электросетевой инфраструктуре для рядового потребителя по-прежнему затруднен, а использование инвестиционных средств неэффективно. Несмотря на предпринимаемые меры по обеспечению недискриминационного доступа к инфраструктуре, параллельно идет работа по внесению изменений в Градостроительный кодекс в части необходимости согласования проектной документации при осуществлении технологического присоединения с сетевыми организациями и субъектами оперативно-диспетчерского управления. Это повлечет за собой не только затруднения при присоединении к сетям потребителей и генерирующих мощностей, но и сформирует дополнительные расходы на привлечение персонала, участвующего в процедурах согласования со всех сторон. </w:t>
      </w:r>
    </w:p>
    <w:p w:rsidR="003D3059" w:rsidRPr="003D3059" w:rsidRDefault="003D3059" w:rsidP="00704B9C">
      <w:pPr>
        <w:pStyle w:val="ListParagraph1"/>
        <w:spacing w:after="0"/>
        <w:ind w:left="0" w:firstLine="851"/>
        <w:jc w:val="both"/>
        <w:rPr>
          <w:rFonts w:ascii="Times New Roman" w:hAnsi="Times New Roman"/>
          <w:sz w:val="26"/>
          <w:szCs w:val="26"/>
        </w:rPr>
      </w:pPr>
      <w:r w:rsidRPr="003D3059">
        <w:rPr>
          <w:rFonts w:ascii="Times New Roman" w:hAnsi="Times New Roman"/>
          <w:sz w:val="26"/>
          <w:szCs w:val="26"/>
        </w:rPr>
        <w:t xml:space="preserve">Немало опасений вызывает наличие в тарифах так называемых «выпадающих доходов», то есть разницы между запланированной и полученной выручкой регулируемых компаний. Подобные «выпадающие доходы» нередко формируются за счет просроченной дебиторской задолженности, но чаще всего за счет некорректного распределения выручки между участниками рынка электроэнергии. По мнению многих экспертов, основной причиной неравномерного распределения денежных средств между генерирующими, сетевыми и сбытовыми компаниями является отсутствие прозрачной трансляции цен на конечных потребителей. Иными словами, доподлинно неизвестно, сколько в стоимости одного киловатт часа содержится затратной составляющей на услуги по передаче, производству, сбыту и оказанию сопутствующих услуг. Все расчеты носят примерный характер, основанный на среднеарифметических данных. </w:t>
      </w:r>
    </w:p>
    <w:p w:rsidR="003D3059" w:rsidRDefault="003D3059" w:rsidP="00704B9C">
      <w:pPr>
        <w:pStyle w:val="a3"/>
        <w:spacing w:after="0"/>
        <w:ind w:left="0" w:firstLine="851"/>
        <w:jc w:val="both"/>
        <w:rPr>
          <w:rFonts w:ascii="Times New Roman" w:hAnsi="Times New Roman"/>
          <w:sz w:val="26"/>
          <w:szCs w:val="26"/>
        </w:rPr>
      </w:pPr>
    </w:p>
    <w:p w:rsidR="00C63A57" w:rsidRDefault="00C63A57" w:rsidP="00704B9C">
      <w:pPr>
        <w:pStyle w:val="a3"/>
        <w:spacing w:after="0"/>
        <w:ind w:left="0" w:firstLine="851"/>
        <w:jc w:val="both"/>
        <w:rPr>
          <w:rFonts w:ascii="Times New Roman" w:hAnsi="Times New Roman"/>
          <w:sz w:val="26"/>
          <w:szCs w:val="26"/>
        </w:rPr>
      </w:pPr>
    </w:p>
    <w:p w:rsidR="00AC6002" w:rsidRPr="00933962" w:rsidRDefault="00B06332" w:rsidP="00704B9C">
      <w:pPr>
        <w:pStyle w:val="a3"/>
        <w:spacing w:before="240" w:after="0"/>
        <w:ind w:left="0" w:firstLine="851"/>
        <w:jc w:val="both"/>
        <w:rPr>
          <w:rFonts w:ascii="Times New Roman" w:hAnsi="Times New Roman"/>
          <w:sz w:val="26"/>
          <w:szCs w:val="26"/>
        </w:rPr>
      </w:pPr>
      <w:r w:rsidRPr="00B06332">
        <w:rPr>
          <w:rFonts w:ascii="Times New Roman" w:hAnsi="Times New Roman"/>
          <w:sz w:val="26"/>
          <w:szCs w:val="26"/>
        </w:rPr>
        <w:lastRenderedPageBreak/>
        <w:t xml:space="preserve">Заслушав и обсудив доклад и выступления </w:t>
      </w:r>
      <w:r>
        <w:rPr>
          <w:rFonts w:ascii="Times New Roman" w:hAnsi="Times New Roman"/>
          <w:sz w:val="26"/>
          <w:szCs w:val="26"/>
        </w:rPr>
        <w:t>по рассматриваемым вопросам</w:t>
      </w:r>
      <w:r w:rsidR="00933962">
        <w:rPr>
          <w:rFonts w:ascii="Times New Roman" w:hAnsi="Times New Roman"/>
          <w:sz w:val="26"/>
          <w:szCs w:val="26"/>
        </w:rPr>
        <w:t>,</w:t>
      </w:r>
      <w:r>
        <w:rPr>
          <w:rFonts w:ascii="Times New Roman" w:hAnsi="Times New Roman"/>
          <w:sz w:val="26"/>
          <w:szCs w:val="26"/>
        </w:rPr>
        <w:t xml:space="preserve"> </w:t>
      </w:r>
      <w:r w:rsidRPr="00B06332">
        <w:rPr>
          <w:rFonts w:ascii="Times New Roman" w:hAnsi="Times New Roman"/>
          <w:sz w:val="26"/>
          <w:szCs w:val="26"/>
        </w:rPr>
        <w:t xml:space="preserve">участники Координационного совета отделений РСПП в Приволжском федеральном округе </w:t>
      </w:r>
      <w:r w:rsidR="00AC6002">
        <w:rPr>
          <w:rFonts w:ascii="Times New Roman" w:hAnsi="Times New Roman"/>
          <w:b/>
          <w:sz w:val="26"/>
          <w:szCs w:val="26"/>
        </w:rPr>
        <w:t>отметили, что</w:t>
      </w:r>
      <w:r w:rsidRPr="00B06332">
        <w:rPr>
          <w:rFonts w:ascii="Times New Roman" w:hAnsi="Times New Roman"/>
          <w:sz w:val="26"/>
          <w:szCs w:val="26"/>
        </w:rPr>
        <w:t>:</w:t>
      </w:r>
    </w:p>
    <w:p w:rsidR="00AC6002" w:rsidRPr="00B06332" w:rsidRDefault="00AC6002" w:rsidP="00704B9C">
      <w:pPr>
        <w:numPr>
          <w:ilvl w:val="0"/>
          <w:numId w:val="8"/>
        </w:numPr>
        <w:autoSpaceDE w:val="0"/>
        <w:autoSpaceDN w:val="0"/>
        <w:adjustRightInd w:val="0"/>
        <w:spacing w:before="240" w:after="0"/>
        <w:ind w:left="0" w:firstLine="851"/>
        <w:jc w:val="both"/>
        <w:rPr>
          <w:rFonts w:ascii="Times New Roman" w:hAnsi="Times New Roman" w:cs="Times New Roman"/>
          <w:color w:val="000000"/>
          <w:sz w:val="26"/>
          <w:szCs w:val="26"/>
        </w:rPr>
      </w:pPr>
      <w:r w:rsidRPr="00B06332">
        <w:rPr>
          <w:rFonts w:ascii="Times New Roman" w:hAnsi="Times New Roman" w:cs="Times New Roman"/>
          <w:color w:val="000000"/>
          <w:sz w:val="26"/>
          <w:szCs w:val="26"/>
        </w:rPr>
        <w:t xml:space="preserve">меры, предпринимаемые Правительством Российской Федерации, направленные на сдерживание роста стоимости электроэнергии, не приносят ощутимых результатов: инициатива Правительства РФ об ограничении сверхприбылей </w:t>
      </w:r>
      <w:proofErr w:type="spellStart"/>
      <w:r w:rsidRPr="00B06332">
        <w:rPr>
          <w:rFonts w:ascii="Times New Roman" w:hAnsi="Times New Roman" w:cs="Times New Roman"/>
          <w:color w:val="000000"/>
          <w:sz w:val="26"/>
          <w:szCs w:val="26"/>
        </w:rPr>
        <w:t>энергосбытовых</w:t>
      </w:r>
      <w:proofErr w:type="spellEnd"/>
      <w:r w:rsidRPr="00B06332">
        <w:rPr>
          <w:rFonts w:ascii="Times New Roman" w:hAnsi="Times New Roman" w:cs="Times New Roman"/>
          <w:color w:val="000000"/>
          <w:sz w:val="26"/>
          <w:szCs w:val="26"/>
        </w:rPr>
        <w:t xml:space="preserve"> компаний, в результате которой появилось Постановление от 4 ноября 2011 г. №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и Постановление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 наряду с определенным положительным влиянием имела значительные негативные эффекты;</w:t>
      </w:r>
    </w:p>
    <w:p w:rsidR="00AC6002" w:rsidRPr="00B06332" w:rsidRDefault="00AC6002" w:rsidP="00704B9C">
      <w:pPr>
        <w:numPr>
          <w:ilvl w:val="0"/>
          <w:numId w:val="8"/>
        </w:numPr>
        <w:autoSpaceDE w:val="0"/>
        <w:autoSpaceDN w:val="0"/>
        <w:adjustRightInd w:val="0"/>
        <w:spacing w:before="240" w:after="0"/>
        <w:ind w:left="0" w:firstLine="851"/>
        <w:jc w:val="both"/>
        <w:rPr>
          <w:rFonts w:ascii="Times New Roman" w:hAnsi="Times New Roman" w:cs="Times New Roman"/>
          <w:color w:val="000000"/>
          <w:sz w:val="26"/>
          <w:szCs w:val="26"/>
        </w:rPr>
      </w:pPr>
      <w:r w:rsidRPr="00B06332">
        <w:rPr>
          <w:rFonts w:ascii="Times New Roman" w:hAnsi="Times New Roman" w:cs="Times New Roman"/>
          <w:color w:val="000000"/>
          <w:sz w:val="26"/>
          <w:szCs w:val="26"/>
        </w:rPr>
        <w:t>проблема роста цен на электроэнергию носит системный характер, и решить ее можно только путем детального анализа цены и создания условий для ее снижения на всех стадиях формирования;</w:t>
      </w:r>
    </w:p>
    <w:p w:rsidR="00AC6002" w:rsidRDefault="00AC6002" w:rsidP="00704B9C">
      <w:pPr>
        <w:numPr>
          <w:ilvl w:val="0"/>
          <w:numId w:val="8"/>
        </w:numPr>
        <w:autoSpaceDE w:val="0"/>
        <w:autoSpaceDN w:val="0"/>
        <w:adjustRightInd w:val="0"/>
        <w:spacing w:before="240" w:after="0"/>
        <w:ind w:left="0" w:firstLine="851"/>
        <w:jc w:val="both"/>
        <w:rPr>
          <w:rFonts w:ascii="Times New Roman" w:hAnsi="Times New Roman" w:cs="Times New Roman"/>
          <w:color w:val="000000"/>
          <w:sz w:val="26"/>
          <w:szCs w:val="26"/>
        </w:rPr>
      </w:pPr>
      <w:r w:rsidRPr="00B06332">
        <w:rPr>
          <w:rFonts w:ascii="Times New Roman" w:hAnsi="Times New Roman" w:cs="Times New Roman"/>
          <w:color w:val="000000"/>
          <w:sz w:val="26"/>
          <w:szCs w:val="26"/>
        </w:rPr>
        <w:t>введение в налоговое законодательство изменений и дополнений, приводящих к увеличению налогов, иных обязательных платежей и сборов, должно адекватно отражаться при установлении регулируемых цен (тарифов) на продукцию (услуги) субъектов естественных монополий.</w:t>
      </w:r>
    </w:p>
    <w:p w:rsidR="00AC6002" w:rsidRPr="00AC6002" w:rsidRDefault="00AC6002" w:rsidP="00704B9C">
      <w:pPr>
        <w:pStyle w:val="a3"/>
        <w:spacing w:before="240" w:after="0"/>
        <w:ind w:left="0" w:firstLine="851"/>
        <w:jc w:val="both"/>
        <w:rPr>
          <w:rFonts w:ascii="Times New Roman" w:hAnsi="Times New Roman"/>
          <w:sz w:val="26"/>
          <w:szCs w:val="26"/>
        </w:rPr>
      </w:pPr>
      <w:r w:rsidRPr="00AC6002">
        <w:rPr>
          <w:rFonts w:ascii="Times New Roman" w:hAnsi="Times New Roman"/>
          <w:sz w:val="26"/>
          <w:szCs w:val="26"/>
        </w:rPr>
        <w:t>Учитывая вышеизложенное</w:t>
      </w:r>
      <w:r>
        <w:rPr>
          <w:rFonts w:ascii="Times New Roman" w:hAnsi="Times New Roman"/>
          <w:sz w:val="26"/>
          <w:szCs w:val="26"/>
        </w:rPr>
        <w:t>,</w:t>
      </w:r>
      <w:r w:rsidRPr="00AC6002">
        <w:rPr>
          <w:rFonts w:ascii="Times New Roman" w:hAnsi="Times New Roman"/>
          <w:sz w:val="26"/>
          <w:szCs w:val="26"/>
        </w:rPr>
        <w:t xml:space="preserve"> участники Координационного совета отделений РСПП в Приволжском федеральном округе </w:t>
      </w:r>
      <w:r w:rsidRPr="00AC6002">
        <w:rPr>
          <w:rFonts w:ascii="Times New Roman" w:hAnsi="Times New Roman"/>
          <w:b/>
          <w:sz w:val="26"/>
          <w:szCs w:val="26"/>
        </w:rPr>
        <w:t>решили</w:t>
      </w:r>
      <w:r w:rsidRPr="00AC6002">
        <w:rPr>
          <w:rFonts w:ascii="Times New Roman" w:hAnsi="Times New Roman"/>
          <w:sz w:val="26"/>
          <w:szCs w:val="26"/>
        </w:rPr>
        <w:t>:</w:t>
      </w:r>
    </w:p>
    <w:p w:rsidR="00AC18CE" w:rsidRPr="00AC18CE" w:rsidRDefault="00933962" w:rsidP="00704B9C">
      <w:pPr>
        <w:pStyle w:val="1"/>
        <w:numPr>
          <w:ilvl w:val="0"/>
          <w:numId w:val="7"/>
        </w:numPr>
        <w:spacing w:before="240" w:line="276" w:lineRule="auto"/>
        <w:ind w:left="0" w:firstLine="851"/>
        <w:jc w:val="both"/>
        <w:rPr>
          <w:color w:val="000000"/>
          <w:sz w:val="26"/>
          <w:szCs w:val="26"/>
        </w:rPr>
      </w:pPr>
      <w:r>
        <w:rPr>
          <w:color w:val="000000"/>
          <w:sz w:val="26"/>
          <w:szCs w:val="26"/>
        </w:rPr>
        <w:t>П</w:t>
      </w:r>
      <w:r w:rsidR="00AC18CE" w:rsidRPr="00B06332">
        <w:rPr>
          <w:color w:val="000000"/>
          <w:sz w:val="26"/>
          <w:szCs w:val="26"/>
        </w:rPr>
        <w:t>родолжить практику обсуждения роста регулируемых цен (тарифов) на заседаниях трехсторонних комиссий по регулированию социально-трудовых отношений и мероприятиях совещательных, консультативных и экспертных органов, созданных при Правительстве РФ.</w:t>
      </w:r>
    </w:p>
    <w:p w:rsidR="00B06332" w:rsidRPr="00B06332" w:rsidRDefault="00933962" w:rsidP="00704B9C">
      <w:pPr>
        <w:pStyle w:val="1"/>
        <w:numPr>
          <w:ilvl w:val="0"/>
          <w:numId w:val="7"/>
        </w:numPr>
        <w:spacing w:before="240" w:line="276" w:lineRule="auto"/>
        <w:ind w:left="0" w:firstLine="851"/>
        <w:jc w:val="both"/>
        <w:rPr>
          <w:color w:val="000000"/>
          <w:sz w:val="26"/>
          <w:szCs w:val="26"/>
        </w:rPr>
      </w:pPr>
      <w:r>
        <w:rPr>
          <w:color w:val="000000"/>
          <w:sz w:val="26"/>
          <w:szCs w:val="26"/>
        </w:rPr>
        <w:t>С</w:t>
      </w:r>
      <w:r w:rsidR="00B06332" w:rsidRPr="00B06332">
        <w:rPr>
          <w:color w:val="000000"/>
          <w:sz w:val="26"/>
          <w:szCs w:val="26"/>
        </w:rPr>
        <w:t>убъектам естественных монополий на постоянной основе продолжать реализовывать мероприятия по оптимизации внутренних процессов и управлению издержками, обеспечивая ежегодное повышение внутренней эффективности.</w:t>
      </w:r>
    </w:p>
    <w:p w:rsidR="00B06332" w:rsidRPr="00B06332" w:rsidRDefault="00933962" w:rsidP="00704B9C">
      <w:pPr>
        <w:pStyle w:val="1"/>
        <w:numPr>
          <w:ilvl w:val="0"/>
          <w:numId w:val="7"/>
        </w:numPr>
        <w:spacing w:before="240" w:line="276" w:lineRule="auto"/>
        <w:ind w:left="0" w:firstLine="851"/>
        <w:jc w:val="both"/>
        <w:rPr>
          <w:color w:val="000000"/>
          <w:sz w:val="26"/>
          <w:szCs w:val="26"/>
        </w:rPr>
      </w:pPr>
      <w:r>
        <w:rPr>
          <w:color w:val="000000"/>
          <w:sz w:val="26"/>
          <w:szCs w:val="26"/>
        </w:rPr>
        <w:t>У</w:t>
      </w:r>
      <w:r w:rsidR="00B06332" w:rsidRPr="00B06332">
        <w:rPr>
          <w:color w:val="000000"/>
          <w:sz w:val="26"/>
          <w:szCs w:val="26"/>
        </w:rPr>
        <w:t>скорить переход к установлению регулируемых цен (тарифов) на продукцию (услуги) субъектов естественных монополий на долгосрочный период.</w:t>
      </w:r>
    </w:p>
    <w:p w:rsidR="00B06332" w:rsidRDefault="00BA33ED" w:rsidP="00704B9C">
      <w:pPr>
        <w:pStyle w:val="1"/>
        <w:numPr>
          <w:ilvl w:val="0"/>
          <w:numId w:val="7"/>
        </w:numPr>
        <w:spacing w:before="240" w:line="276" w:lineRule="auto"/>
        <w:ind w:left="0" w:firstLine="851"/>
        <w:jc w:val="both"/>
        <w:rPr>
          <w:color w:val="000000"/>
          <w:sz w:val="26"/>
          <w:szCs w:val="26"/>
        </w:rPr>
      </w:pPr>
      <w:r>
        <w:rPr>
          <w:color w:val="000000"/>
          <w:sz w:val="26"/>
          <w:szCs w:val="26"/>
        </w:rPr>
        <w:t xml:space="preserve">Координационному совету отделений </w:t>
      </w:r>
      <w:r w:rsidR="00A964E6">
        <w:rPr>
          <w:color w:val="000000"/>
          <w:sz w:val="26"/>
          <w:szCs w:val="26"/>
        </w:rPr>
        <w:t>РСПП</w:t>
      </w:r>
      <w:r>
        <w:rPr>
          <w:color w:val="000000"/>
          <w:sz w:val="26"/>
          <w:szCs w:val="26"/>
        </w:rPr>
        <w:t xml:space="preserve"> в Приволжском федеральном округе направить предложение </w:t>
      </w:r>
      <w:r w:rsidR="005E2DCA">
        <w:rPr>
          <w:color w:val="000000"/>
          <w:sz w:val="26"/>
          <w:szCs w:val="26"/>
        </w:rPr>
        <w:t xml:space="preserve">в Российский союз промышленников и предпринимателей с просьбой </w:t>
      </w:r>
      <w:r w:rsidR="00A964E6">
        <w:rPr>
          <w:color w:val="000000"/>
          <w:sz w:val="26"/>
          <w:szCs w:val="26"/>
        </w:rPr>
        <w:t>о</w:t>
      </w:r>
      <w:r w:rsidR="00B06332" w:rsidRPr="00B06332">
        <w:rPr>
          <w:color w:val="000000"/>
          <w:sz w:val="26"/>
          <w:szCs w:val="26"/>
        </w:rPr>
        <w:t>братиться к Правительству Российской Федерации с предложениями:</w:t>
      </w:r>
    </w:p>
    <w:p w:rsidR="00CA5090" w:rsidRDefault="00CA5090" w:rsidP="00704B9C">
      <w:pPr>
        <w:pStyle w:val="1"/>
        <w:spacing w:before="240" w:line="276" w:lineRule="auto"/>
        <w:ind w:left="0" w:firstLine="851"/>
        <w:jc w:val="both"/>
        <w:rPr>
          <w:color w:val="000000"/>
          <w:sz w:val="26"/>
          <w:szCs w:val="26"/>
        </w:rPr>
      </w:pPr>
    </w:p>
    <w:p w:rsidR="00A964E6" w:rsidRPr="00B06332" w:rsidRDefault="00EB7F02" w:rsidP="00704B9C">
      <w:pPr>
        <w:pStyle w:val="1"/>
        <w:spacing w:before="240" w:line="276" w:lineRule="auto"/>
        <w:ind w:left="0" w:firstLine="851"/>
        <w:jc w:val="both"/>
        <w:rPr>
          <w:color w:val="000000"/>
          <w:sz w:val="26"/>
          <w:szCs w:val="26"/>
        </w:rPr>
      </w:pPr>
      <w:r>
        <w:rPr>
          <w:color w:val="000000"/>
          <w:sz w:val="26"/>
          <w:szCs w:val="26"/>
        </w:rPr>
        <w:lastRenderedPageBreak/>
        <w:t>-</w:t>
      </w:r>
      <w:r w:rsidR="00A964E6">
        <w:rPr>
          <w:color w:val="000000"/>
          <w:sz w:val="26"/>
          <w:szCs w:val="26"/>
        </w:rPr>
        <w:t>ускорить решение системных проблем функционирования оптового и розничного рынков электрической энергии, изменить систему ценообразования в целях обеспечения баланса интересов поставщиков и потребителей электрической энергии;</w:t>
      </w:r>
    </w:p>
    <w:p w:rsidR="00B06332" w:rsidRPr="00B06332" w:rsidRDefault="00A964E6" w:rsidP="00704B9C">
      <w:pPr>
        <w:spacing w:before="240" w:after="0"/>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B06332" w:rsidRPr="00B06332">
        <w:rPr>
          <w:rFonts w:ascii="Times New Roman" w:hAnsi="Times New Roman" w:cs="Times New Roman"/>
          <w:color w:val="000000"/>
          <w:sz w:val="26"/>
          <w:szCs w:val="26"/>
        </w:rPr>
        <w:t>распространить оценку регулирующего воздействия на проекты нормативных правовых актов, связанные с вопросами регулирования естественных монополий, в том числе установления регулируемых цен (тарифов) на продукцию (услуги) субъектов естественных монополий;</w:t>
      </w:r>
    </w:p>
    <w:p w:rsidR="00B06332" w:rsidRPr="00B06332" w:rsidRDefault="00A964E6" w:rsidP="00704B9C">
      <w:pPr>
        <w:spacing w:before="240" w:after="0"/>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B06332" w:rsidRPr="00B06332">
        <w:rPr>
          <w:rFonts w:ascii="Times New Roman" w:hAnsi="Times New Roman" w:cs="Times New Roman"/>
          <w:color w:val="000000"/>
          <w:sz w:val="26"/>
          <w:szCs w:val="26"/>
        </w:rPr>
        <w:t>учитывать необходимость обеспечения баланса интересов при принятии решений об изменении уровня фискальной нагрузки на субъекты естественных монополий, в том числе с учетом замораживания регулируемых цен (тарифов) на их продукцию (услуги);</w:t>
      </w:r>
    </w:p>
    <w:p w:rsidR="00B06332" w:rsidRPr="00B06332" w:rsidRDefault="00A964E6" w:rsidP="00704B9C">
      <w:pPr>
        <w:spacing w:before="240" w:after="0"/>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B06332" w:rsidRPr="00B06332">
        <w:rPr>
          <w:rFonts w:ascii="Times New Roman" w:hAnsi="Times New Roman" w:cs="Times New Roman"/>
          <w:color w:val="000000"/>
          <w:sz w:val="26"/>
          <w:szCs w:val="26"/>
        </w:rPr>
        <w:t xml:space="preserve">обеспечить формирование эффективной и сбалансированной финансово-экономической модели функционирования субъектов естественных монополий  на 2014 год и последующие годы в условиях </w:t>
      </w:r>
      <w:proofErr w:type="spellStart"/>
      <w:r w:rsidR="00B06332" w:rsidRPr="00B06332">
        <w:rPr>
          <w:rFonts w:ascii="Times New Roman" w:hAnsi="Times New Roman" w:cs="Times New Roman"/>
          <w:color w:val="000000"/>
          <w:sz w:val="26"/>
          <w:szCs w:val="26"/>
        </w:rPr>
        <w:t>неиндексации</w:t>
      </w:r>
      <w:proofErr w:type="spellEnd"/>
      <w:r w:rsidR="00B06332" w:rsidRPr="00B06332">
        <w:rPr>
          <w:rFonts w:ascii="Times New Roman" w:hAnsi="Times New Roman" w:cs="Times New Roman"/>
          <w:color w:val="000000"/>
          <w:sz w:val="26"/>
          <w:szCs w:val="26"/>
        </w:rPr>
        <w:t xml:space="preserve"> цен (тарифов) на их продукцию (услуги) в 2014 году, включая возмещение потерь доходов от принимаемых мер,  создание эффективного и прозрачного механизма субсидирования субъектов естественных монополий в случае, если предлагаемый уровень цен (тарифов) на их продукцию (услуги) не позволяет реализовывать масштабные проекты, осуществляемые в интересах госуд</w:t>
      </w:r>
      <w:r>
        <w:rPr>
          <w:rFonts w:ascii="Times New Roman" w:hAnsi="Times New Roman" w:cs="Times New Roman"/>
          <w:color w:val="000000"/>
          <w:sz w:val="26"/>
          <w:szCs w:val="26"/>
        </w:rPr>
        <w:t>арства.</w:t>
      </w:r>
    </w:p>
    <w:p w:rsidR="00C63A57" w:rsidRPr="00C63A57" w:rsidRDefault="005E2DCA" w:rsidP="00CA5090">
      <w:pPr>
        <w:pStyle w:val="a3"/>
        <w:numPr>
          <w:ilvl w:val="0"/>
          <w:numId w:val="7"/>
        </w:numPr>
        <w:spacing w:before="240"/>
        <w:ind w:left="0" w:firstLine="851"/>
        <w:jc w:val="both"/>
        <w:rPr>
          <w:rFonts w:ascii="Times New Roman" w:eastAsia="Calibri" w:hAnsi="Times New Roman" w:cs="Times New Roman"/>
          <w:color w:val="000000"/>
          <w:sz w:val="26"/>
          <w:szCs w:val="26"/>
        </w:rPr>
      </w:pPr>
      <w:proofErr w:type="gramStart"/>
      <w:r w:rsidRPr="005E2DCA">
        <w:rPr>
          <w:rFonts w:ascii="Times New Roman" w:hAnsi="Times New Roman" w:cs="Times New Roman"/>
          <w:color w:val="000000"/>
          <w:sz w:val="26"/>
          <w:szCs w:val="26"/>
        </w:rPr>
        <w:t>Координационному совету отделений РСПП в Приволжском федеральном округе направить предложение в Российский союз промышленников и предпринимателей с просьбой</w:t>
      </w:r>
      <w:r w:rsidR="00C63A57">
        <w:rPr>
          <w:rFonts w:ascii="Times New Roman" w:eastAsia="Calibri" w:hAnsi="Times New Roman" w:cs="Times New Roman"/>
          <w:color w:val="000000"/>
          <w:sz w:val="26"/>
          <w:szCs w:val="26"/>
        </w:rPr>
        <w:t xml:space="preserve"> н</w:t>
      </w:r>
      <w:r w:rsidR="00C63A57" w:rsidRPr="00C63A57">
        <w:rPr>
          <w:rFonts w:ascii="Times New Roman" w:eastAsia="Calibri" w:hAnsi="Times New Roman" w:cs="Times New Roman"/>
          <w:color w:val="000000"/>
          <w:sz w:val="26"/>
          <w:szCs w:val="26"/>
        </w:rPr>
        <w:t>аправить в профильный комитет Государственной Думы РФ предложение об исключении из проекта Федерального Закона «Об основах государственного регулирования тарифов на продукцию естественных (инфраструктурных) монополий» (внесен в Государственную Думу РФ 28.06.2013 г. за № 304772) положения о возможности изменения тарифов Правительством РФ или уполномоченным</w:t>
      </w:r>
      <w:proofErr w:type="gramEnd"/>
      <w:r w:rsidR="00C63A57" w:rsidRPr="00C63A57">
        <w:rPr>
          <w:rFonts w:ascii="Times New Roman" w:eastAsia="Calibri" w:hAnsi="Times New Roman" w:cs="Times New Roman"/>
          <w:color w:val="000000"/>
          <w:sz w:val="26"/>
          <w:szCs w:val="26"/>
        </w:rPr>
        <w:t xml:space="preserve"> им органом исполнительной власти в течение года.</w:t>
      </w:r>
    </w:p>
    <w:p w:rsidR="00C63A57" w:rsidRPr="00C63A57" w:rsidRDefault="00C63A57" w:rsidP="00CA5090">
      <w:pPr>
        <w:pStyle w:val="1"/>
        <w:numPr>
          <w:ilvl w:val="0"/>
          <w:numId w:val="7"/>
        </w:numPr>
        <w:spacing w:before="240" w:line="276" w:lineRule="auto"/>
        <w:ind w:left="0" w:firstLine="851"/>
        <w:jc w:val="both"/>
        <w:rPr>
          <w:color w:val="000000"/>
          <w:sz w:val="26"/>
          <w:szCs w:val="26"/>
        </w:rPr>
      </w:pPr>
      <w:r w:rsidRPr="00C63A57">
        <w:rPr>
          <w:color w:val="000000"/>
          <w:sz w:val="26"/>
          <w:szCs w:val="26"/>
        </w:rPr>
        <w:t>Предложить Федеральной службе по тарифам:</w:t>
      </w:r>
    </w:p>
    <w:p w:rsidR="00C63A57" w:rsidRPr="00C63A57" w:rsidRDefault="00C63A57" w:rsidP="00CA5090">
      <w:pPr>
        <w:pStyle w:val="1"/>
        <w:spacing w:before="240" w:line="276" w:lineRule="auto"/>
        <w:ind w:left="0" w:firstLine="851"/>
        <w:jc w:val="both"/>
        <w:rPr>
          <w:color w:val="000000"/>
          <w:sz w:val="26"/>
          <w:szCs w:val="26"/>
        </w:rPr>
      </w:pPr>
      <w:r>
        <w:rPr>
          <w:color w:val="000000"/>
          <w:sz w:val="26"/>
          <w:szCs w:val="26"/>
        </w:rPr>
        <w:t xml:space="preserve">- </w:t>
      </w:r>
      <w:r w:rsidRPr="00C63A57">
        <w:rPr>
          <w:color w:val="000000"/>
          <w:sz w:val="26"/>
          <w:szCs w:val="26"/>
        </w:rPr>
        <w:t>привлекать экспертов РСПП и других общественных объединений предпринимателей к расчету тарифов на продукцию (услуги) естественных монополий;</w:t>
      </w:r>
    </w:p>
    <w:p w:rsidR="00C63A57" w:rsidRDefault="00C63A57" w:rsidP="00CA5090">
      <w:pPr>
        <w:pStyle w:val="1"/>
        <w:spacing w:before="240" w:line="276" w:lineRule="auto"/>
        <w:ind w:left="0" w:firstLine="851"/>
        <w:jc w:val="both"/>
        <w:rPr>
          <w:color w:val="000000"/>
          <w:sz w:val="26"/>
          <w:szCs w:val="26"/>
        </w:rPr>
      </w:pPr>
      <w:r>
        <w:rPr>
          <w:color w:val="000000"/>
          <w:sz w:val="26"/>
          <w:szCs w:val="26"/>
        </w:rPr>
        <w:t xml:space="preserve">- </w:t>
      </w:r>
      <w:r w:rsidRPr="00C63A57">
        <w:rPr>
          <w:color w:val="000000"/>
          <w:sz w:val="26"/>
          <w:szCs w:val="26"/>
        </w:rPr>
        <w:t>проводить общественную экспертизу принимаемых проектов нормативно-правовых актов через Общественную палату РФ, РСПП и объединения предпринимателей.</w:t>
      </w:r>
    </w:p>
    <w:p w:rsidR="00CA5090" w:rsidRPr="00C63A57" w:rsidRDefault="00CA5090" w:rsidP="00CA5090">
      <w:pPr>
        <w:pStyle w:val="1"/>
        <w:spacing w:before="240" w:line="276" w:lineRule="auto"/>
        <w:ind w:left="0" w:firstLine="851"/>
        <w:jc w:val="both"/>
        <w:rPr>
          <w:color w:val="000000"/>
          <w:sz w:val="26"/>
          <w:szCs w:val="26"/>
        </w:rPr>
      </w:pPr>
    </w:p>
    <w:p w:rsidR="00C63A57" w:rsidRDefault="00C63A57" w:rsidP="00CA5090">
      <w:pPr>
        <w:pStyle w:val="1"/>
        <w:numPr>
          <w:ilvl w:val="0"/>
          <w:numId w:val="7"/>
        </w:numPr>
        <w:spacing w:before="240" w:line="276" w:lineRule="auto"/>
        <w:ind w:left="0" w:firstLine="851"/>
        <w:jc w:val="both"/>
        <w:rPr>
          <w:color w:val="000000"/>
          <w:sz w:val="26"/>
          <w:szCs w:val="26"/>
        </w:rPr>
      </w:pPr>
      <w:r w:rsidRPr="00C63A57">
        <w:rPr>
          <w:color w:val="000000"/>
          <w:sz w:val="26"/>
          <w:szCs w:val="26"/>
        </w:rPr>
        <w:lastRenderedPageBreak/>
        <w:t>Рекомендовать региональным органам исполнительной власти совместно с гарантирующими поставщиками электрической энергии и  объединениями работодателей в регионах провести разъяснительную работу для потребителей электроэнергии о новациях в порядке ценообразования на розничном рынке электроэнергии, оказывать необходимую информационно-консультационную поддержку потребителям.</w:t>
      </w:r>
    </w:p>
    <w:p w:rsidR="00CA5090" w:rsidRPr="00C63A57" w:rsidRDefault="00CA5090" w:rsidP="00CA5090">
      <w:pPr>
        <w:pStyle w:val="1"/>
        <w:spacing w:before="240" w:line="276" w:lineRule="auto"/>
        <w:ind w:left="1069"/>
        <w:jc w:val="both"/>
        <w:rPr>
          <w:color w:val="000000"/>
          <w:sz w:val="26"/>
          <w:szCs w:val="26"/>
        </w:rPr>
      </w:pPr>
    </w:p>
    <w:p w:rsidR="00CA5090" w:rsidRPr="00CA5090" w:rsidRDefault="00C63A57" w:rsidP="00CA5090">
      <w:pPr>
        <w:pStyle w:val="1"/>
        <w:numPr>
          <w:ilvl w:val="0"/>
          <w:numId w:val="7"/>
        </w:numPr>
        <w:spacing w:before="240" w:line="276" w:lineRule="auto"/>
        <w:ind w:left="0" w:firstLine="851"/>
        <w:jc w:val="both"/>
        <w:rPr>
          <w:color w:val="000000"/>
          <w:sz w:val="26"/>
          <w:szCs w:val="26"/>
        </w:rPr>
      </w:pPr>
      <w:r w:rsidRPr="00C63A57">
        <w:rPr>
          <w:color w:val="000000"/>
          <w:sz w:val="26"/>
          <w:szCs w:val="26"/>
        </w:rPr>
        <w:t>Рекомендовать предприятиям-потребителям электроэнергии:</w:t>
      </w:r>
    </w:p>
    <w:p w:rsidR="00C63A57" w:rsidRPr="00C63A57" w:rsidRDefault="00C63A57" w:rsidP="00CA5090">
      <w:pPr>
        <w:pStyle w:val="1"/>
        <w:spacing w:before="240" w:line="276" w:lineRule="auto"/>
        <w:ind w:left="0" w:firstLine="851"/>
        <w:jc w:val="both"/>
        <w:rPr>
          <w:color w:val="000000"/>
          <w:sz w:val="26"/>
          <w:szCs w:val="26"/>
        </w:rPr>
      </w:pPr>
      <w:r>
        <w:rPr>
          <w:color w:val="000000"/>
          <w:sz w:val="26"/>
          <w:szCs w:val="26"/>
        </w:rPr>
        <w:t xml:space="preserve">- </w:t>
      </w:r>
      <w:r w:rsidRPr="00C63A57">
        <w:rPr>
          <w:color w:val="000000"/>
          <w:sz w:val="26"/>
          <w:szCs w:val="26"/>
        </w:rPr>
        <w:t xml:space="preserve">выработать оптимальную модель работы с </w:t>
      </w:r>
      <w:proofErr w:type="spellStart"/>
      <w:r w:rsidRPr="00C63A57">
        <w:rPr>
          <w:color w:val="000000"/>
          <w:sz w:val="26"/>
          <w:szCs w:val="26"/>
        </w:rPr>
        <w:t>энергосбытовыми</w:t>
      </w:r>
      <w:proofErr w:type="spellEnd"/>
      <w:r w:rsidRPr="00C63A57">
        <w:rPr>
          <w:color w:val="000000"/>
          <w:sz w:val="26"/>
          <w:szCs w:val="26"/>
        </w:rPr>
        <w:t xml:space="preserve"> компаниями;</w:t>
      </w:r>
    </w:p>
    <w:p w:rsidR="00C63A57" w:rsidRPr="00C63A57" w:rsidRDefault="00C63A57" w:rsidP="00CA5090">
      <w:pPr>
        <w:pStyle w:val="1"/>
        <w:spacing w:before="240" w:line="276" w:lineRule="auto"/>
        <w:ind w:left="0" w:firstLine="851"/>
        <w:jc w:val="both"/>
        <w:rPr>
          <w:color w:val="000000"/>
          <w:sz w:val="26"/>
          <w:szCs w:val="26"/>
        </w:rPr>
      </w:pPr>
      <w:r>
        <w:rPr>
          <w:color w:val="000000"/>
          <w:sz w:val="26"/>
          <w:szCs w:val="26"/>
        </w:rPr>
        <w:t xml:space="preserve">- </w:t>
      </w:r>
      <w:r w:rsidRPr="00C63A57">
        <w:rPr>
          <w:color w:val="000000"/>
          <w:sz w:val="26"/>
          <w:szCs w:val="26"/>
        </w:rPr>
        <w:t xml:space="preserve">рассмотреть вопрос о формировании системы </w:t>
      </w:r>
      <w:proofErr w:type="spellStart"/>
      <w:r w:rsidRPr="00C63A57">
        <w:rPr>
          <w:color w:val="000000"/>
          <w:sz w:val="26"/>
          <w:szCs w:val="26"/>
        </w:rPr>
        <w:t>энергоменеджемента</w:t>
      </w:r>
      <w:proofErr w:type="spellEnd"/>
      <w:r w:rsidRPr="00C63A57">
        <w:rPr>
          <w:color w:val="000000"/>
          <w:sz w:val="26"/>
          <w:szCs w:val="26"/>
        </w:rPr>
        <w:t>, частью которой является планирование, мониторинг, учет и контроль электропотребления.</w:t>
      </w:r>
    </w:p>
    <w:sectPr w:rsidR="00C63A57" w:rsidRPr="00C63A5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7A" w:rsidRDefault="0078437A" w:rsidP="00BA464F">
      <w:pPr>
        <w:spacing w:after="0" w:line="240" w:lineRule="auto"/>
      </w:pPr>
      <w:r>
        <w:separator/>
      </w:r>
    </w:p>
  </w:endnote>
  <w:endnote w:type="continuationSeparator" w:id="0">
    <w:p w:rsidR="0078437A" w:rsidRDefault="0078437A" w:rsidP="00BA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945990"/>
      <w:docPartObj>
        <w:docPartGallery w:val="Page Numbers (Bottom of Page)"/>
        <w:docPartUnique/>
      </w:docPartObj>
    </w:sdtPr>
    <w:sdtEndPr/>
    <w:sdtContent>
      <w:p w:rsidR="00BA464F" w:rsidRDefault="00BA464F">
        <w:pPr>
          <w:pStyle w:val="a6"/>
          <w:jc w:val="right"/>
        </w:pPr>
        <w:r>
          <w:fldChar w:fldCharType="begin"/>
        </w:r>
        <w:r>
          <w:instrText>PAGE   \* MERGEFORMAT</w:instrText>
        </w:r>
        <w:r>
          <w:fldChar w:fldCharType="separate"/>
        </w:r>
        <w:r w:rsidR="00B65BC4">
          <w:rPr>
            <w:noProof/>
          </w:rPr>
          <w:t>1</w:t>
        </w:r>
        <w:r>
          <w:fldChar w:fldCharType="end"/>
        </w:r>
      </w:p>
    </w:sdtContent>
  </w:sdt>
  <w:p w:rsidR="00BA464F" w:rsidRDefault="00BA46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7A" w:rsidRDefault="0078437A" w:rsidP="00BA464F">
      <w:pPr>
        <w:spacing w:after="0" w:line="240" w:lineRule="auto"/>
      </w:pPr>
      <w:r>
        <w:separator/>
      </w:r>
    </w:p>
  </w:footnote>
  <w:footnote w:type="continuationSeparator" w:id="0">
    <w:p w:rsidR="0078437A" w:rsidRDefault="0078437A" w:rsidP="00BA4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09F"/>
    <w:multiLevelType w:val="hybridMultilevel"/>
    <w:tmpl w:val="C6BCD41A"/>
    <w:lvl w:ilvl="0" w:tplc="4E9657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B34D26"/>
    <w:multiLevelType w:val="hybridMultilevel"/>
    <w:tmpl w:val="C01687B8"/>
    <w:lvl w:ilvl="0" w:tplc="239698EA">
      <w:start w:val="2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0F83898"/>
    <w:multiLevelType w:val="hybridMultilevel"/>
    <w:tmpl w:val="4588DF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2242840"/>
    <w:multiLevelType w:val="hybridMultilevel"/>
    <w:tmpl w:val="E878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F068F"/>
    <w:multiLevelType w:val="hybridMultilevel"/>
    <w:tmpl w:val="5882FC4A"/>
    <w:lvl w:ilvl="0" w:tplc="DE76143A">
      <w:start w:val="2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F5420B6"/>
    <w:multiLevelType w:val="hybridMultilevel"/>
    <w:tmpl w:val="D19A8DFE"/>
    <w:lvl w:ilvl="0" w:tplc="0D8626BE">
      <w:start w:val="2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0A10AF5"/>
    <w:multiLevelType w:val="hybridMultilevel"/>
    <w:tmpl w:val="6CBABCEC"/>
    <w:lvl w:ilvl="0" w:tplc="9D2E6418">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1C24446"/>
    <w:multiLevelType w:val="hybridMultilevel"/>
    <w:tmpl w:val="E6D63A12"/>
    <w:lvl w:ilvl="0" w:tplc="1D943760">
      <w:start w:val="1"/>
      <w:numFmt w:val="upperRoman"/>
      <w:lvlText w:val="%1."/>
      <w:lvlJc w:val="left"/>
      <w:pPr>
        <w:ind w:left="720" w:hanging="720"/>
      </w:pPr>
      <w:rPr>
        <w:rFonts w:hint="default"/>
      </w:rPr>
    </w:lvl>
    <w:lvl w:ilvl="1" w:tplc="04190019">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8">
    <w:nsid w:val="626874E0"/>
    <w:multiLevelType w:val="hybridMultilevel"/>
    <w:tmpl w:val="EFF2DD38"/>
    <w:lvl w:ilvl="0" w:tplc="1F9C28A6">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E746C6"/>
    <w:multiLevelType w:val="hybridMultilevel"/>
    <w:tmpl w:val="DD327400"/>
    <w:lvl w:ilvl="0" w:tplc="7E0C04E0">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6"/>
  </w:num>
  <w:num w:numId="2">
    <w:abstractNumId w:val="7"/>
  </w:num>
  <w:num w:numId="3">
    <w:abstractNumId w:val="4"/>
  </w:num>
  <w:num w:numId="4">
    <w:abstractNumId w:val="5"/>
  </w:num>
  <w:num w:numId="5">
    <w:abstractNumId w:val="0"/>
  </w:num>
  <w:num w:numId="6">
    <w:abstractNumId w:val="3"/>
  </w:num>
  <w:num w:numId="7">
    <w:abstractNumId w:val="2"/>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4E"/>
    <w:rsid w:val="003D3059"/>
    <w:rsid w:val="005E2DCA"/>
    <w:rsid w:val="005E46E3"/>
    <w:rsid w:val="00616D81"/>
    <w:rsid w:val="00623B4D"/>
    <w:rsid w:val="00680975"/>
    <w:rsid w:val="00704B9C"/>
    <w:rsid w:val="007228C6"/>
    <w:rsid w:val="0078437A"/>
    <w:rsid w:val="00784910"/>
    <w:rsid w:val="00933962"/>
    <w:rsid w:val="0095217B"/>
    <w:rsid w:val="00A964E6"/>
    <w:rsid w:val="00AC18CE"/>
    <w:rsid w:val="00AC6002"/>
    <w:rsid w:val="00B06332"/>
    <w:rsid w:val="00B65BC4"/>
    <w:rsid w:val="00BA33ED"/>
    <w:rsid w:val="00BA464F"/>
    <w:rsid w:val="00C63A57"/>
    <w:rsid w:val="00CA5090"/>
    <w:rsid w:val="00CE554E"/>
    <w:rsid w:val="00D3624B"/>
    <w:rsid w:val="00E57A95"/>
    <w:rsid w:val="00EB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17B"/>
    <w:pPr>
      <w:ind w:left="720"/>
      <w:contextualSpacing/>
    </w:pPr>
  </w:style>
  <w:style w:type="paragraph" w:customStyle="1" w:styleId="1">
    <w:name w:val="Абзац списка1"/>
    <w:basedOn w:val="a"/>
    <w:rsid w:val="00B06332"/>
    <w:pPr>
      <w:spacing w:after="0" w:line="360" w:lineRule="auto"/>
      <w:ind w:left="720"/>
      <w:contextualSpacing/>
    </w:pPr>
    <w:rPr>
      <w:rFonts w:ascii="Times New Roman" w:eastAsia="Calibri" w:hAnsi="Times New Roman" w:cs="Times New Roman"/>
      <w:sz w:val="28"/>
      <w:szCs w:val="28"/>
    </w:rPr>
  </w:style>
  <w:style w:type="paragraph" w:customStyle="1" w:styleId="ListParagraph1">
    <w:name w:val="List Paragraph1"/>
    <w:basedOn w:val="a"/>
    <w:rsid w:val="003D3059"/>
    <w:pPr>
      <w:ind w:left="720"/>
      <w:contextualSpacing/>
    </w:pPr>
    <w:rPr>
      <w:rFonts w:ascii="Calibri" w:eastAsia="Calibri" w:hAnsi="Calibri" w:cs="Times New Roman"/>
    </w:rPr>
  </w:style>
  <w:style w:type="paragraph" w:customStyle="1" w:styleId="2">
    <w:name w:val="Абзац списка2"/>
    <w:basedOn w:val="a"/>
    <w:rsid w:val="003D3059"/>
    <w:pPr>
      <w:ind w:left="720"/>
      <w:contextualSpacing/>
    </w:pPr>
    <w:rPr>
      <w:rFonts w:ascii="Calibri" w:eastAsia="Times New Roman" w:hAnsi="Calibri" w:cs="Times New Roman"/>
    </w:rPr>
  </w:style>
  <w:style w:type="paragraph" w:styleId="a4">
    <w:name w:val="header"/>
    <w:basedOn w:val="a"/>
    <w:link w:val="a5"/>
    <w:uiPriority w:val="99"/>
    <w:unhideWhenUsed/>
    <w:rsid w:val="00BA46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464F"/>
  </w:style>
  <w:style w:type="paragraph" w:styleId="a6">
    <w:name w:val="footer"/>
    <w:basedOn w:val="a"/>
    <w:link w:val="a7"/>
    <w:uiPriority w:val="99"/>
    <w:unhideWhenUsed/>
    <w:rsid w:val="00BA46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464F"/>
  </w:style>
  <w:style w:type="paragraph" w:styleId="a8">
    <w:name w:val="Balloon Text"/>
    <w:basedOn w:val="a"/>
    <w:link w:val="a9"/>
    <w:uiPriority w:val="99"/>
    <w:semiHidden/>
    <w:unhideWhenUsed/>
    <w:rsid w:val="00EB7F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17B"/>
    <w:pPr>
      <w:ind w:left="720"/>
      <w:contextualSpacing/>
    </w:pPr>
  </w:style>
  <w:style w:type="paragraph" w:customStyle="1" w:styleId="1">
    <w:name w:val="Абзац списка1"/>
    <w:basedOn w:val="a"/>
    <w:rsid w:val="00B06332"/>
    <w:pPr>
      <w:spacing w:after="0" w:line="360" w:lineRule="auto"/>
      <w:ind w:left="720"/>
      <w:contextualSpacing/>
    </w:pPr>
    <w:rPr>
      <w:rFonts w:ascii="Times New Roman" w:eastAsia="Calibri" w:hAnsi="Times New Roman" w:cs="Times New Roman"/>
      <w:sz w:val="28"/>
      <w:szCs w:val="28"/>
    </w:rPr>
  </w:style>
  <w:style w:type="paragraph" w:customStyle="1" w:styleId="ListParagraph1">
    <w:name w:val="List Paragraph1"/>
    <w:basedOn w:val="a"/>
    <w:rsid w:val="003D3059"/>
    <w:pPr>
      <w:ind w:left="720"/>
      <w:contextualSpacing/>
    </w:pPr>
    <w:rPr>
      <w:rFonts w:ascii="Calibri" w:eastAsia="Calibri" w:hAnsi="Calibri" w:cs="Times New Roman"/>
    </w:rPr>
  </w:style>
  <w:style w:type="paragraph" w:customStyle="1" w:styleId="2">
    <w:name w:val="Абзац списка2"/>
    <w:basedOn w:val="a"/>
    <w:rsid w:val="003D3059"/>
    <w:pPr>
      <w:ind w:left="720"/>
      <w:contextualSpacing/>
    </w:pPr>
    <w:rPr>
      <w:rFonts w:ascii="Calibri" w:eastAsia="Times New Roman" w:hAnsi="Calibri" w:cs="Times New Roman"/>
    </w:rPr>
  </w:style>
  <w:style w:type="paragraph" w:styleId="a4">
    <w:name w:val="header"/>
    <w:basedOn w:val="a"/>
    <w:link w:val="a5"/>
    <w:uiPriority w:val="99"/>
    <w:unhideWhenUsed/>
    <w:rsid w:val="00BA46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464F"/>
  </w:style>
  <w:style w:type="paragraph" w:styleId="a6">
    <w:name w:val="footer"/>
    <w:basedOn w:val="a"/>
    <w:link w:val="a7"/>
    <w:uiPriority w:val="99"/>
    <w:unhideWhenUsed/>
    <w:rsid w:val="00BA46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464F"/>
  </w:style>
  <w:style w:type="paragraph" w:styleId="a8">
    <w:name w:val="Balloon Text"/>
    <w:basedOn w:val="a"/>
    <w:link w:val="a9"/>
    <w:uiPriority w:val="99"/>
    <w:semiHidden/>
    <w:unhideWhenUsed/>
    <w:rsid w:val="00EB7F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1947</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Хусяиншин Рафаэль Равильевич</dc:creator>
  <cp:lastModifiedBy>Хусяиншин Рафаэль Равильевич</cp:lastModifiedBy>
  <cp:revision>3</cp:revision>
  <cp:lastPrinted>2013-11-20T07:57:00Z</cp:lastPrinted>
  <dcterms:created xsi:type="dcterms:W3CDTF">2013-11-19T13:29:00Z</dcterms:created>
  <dcterms:modified xsi:type="dcterms:W3CDTF">2013-11-20T08:06:00Z</dcterms:modified>
</cp:coreProperties>
</file>