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proofErr w:type="gramStart"/>
      <w:r w:rsidRPr="005C2544">
        <w:rPr>
          <w:sz w:val="28"/>
          <w:szCs w:val="28"/>
        </w:rPr>
        <w:t xml:space="preserve">в связи с проведением публичных консультаций по проекту </w:t>
      </w:r>
      <w:r w:rsidRPr="00495732">
        <w:rPr>
          <w:sz w:val="28"/>
          <w:szCs w:val="28"/>
        </w:rPr>
        <w:t>постановления Правительства Ставропольского края «</w:t>
      </w:r>
      <w:r w:rsidR="00DA1768">
        <w:rPr>
          <w:sz w:val="28"/>
          <w:szCs w:val="28"/>
        </w:rPr>
        <w:t>Об утверждении Порядка субсидирования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495732">
        <w:rPr>
          <w:sz w:val="28"/>
          <w:szCs w:val="28"/>
        </w:rPr>
        <w:t>»</w:t>
      </w:r>
      <w:proofErr w:type="gramEnd"/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</w:t>
            </w:r>
            <w:proofErr w:type="gramStart"/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 исполнительной власти Ставропольского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 по  проекту  нормативного правового акта, разработанному министерством экономического развития Ставропольс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кого края (далее соответственно – </w:t>
            </w: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акта, замечания  и предложения). </w:t>
            </w:r>
            <w:proofErr w:type="gramEnd"/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Наименование проекта акта.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 Срок, установленный министерством экономического развития Ставропольского края для направления замечаний и предложений.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IV. Насколько корректно министерством экономического развития Ставропольского края определены те факторы, которые обуславливают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 государственного вмешательства?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 Является ли выбранный вариант решения проблемы оптимальным (в  том числе с точки зрения общественных выгод и издержек)? Существуют  ли  иные варианты достижения целей государственного регулирования?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VI. Какие, по Вашей оценке, группы  субъектов  предпринимательской  и иной деятельности затронет нормативное правовое регулирование, предлагаемое проектом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 xml:space="preserve">VII. </w:t>
            </w:r>
            <w:proofErr w:type="gramStart"/>
            <w:r w:rsidRPr="005C2544">
              <w:rPr>
                <w:sz w:val="28"/>
                <w:szCs w:val="28"/>
              </w:rPr>
              <w:t>Если Вы считаете, что какие-либо положения проекта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 требований, и</w:t>
            </w:r>
            <w:proofErr w:type="gramEnd"/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т.п.).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VIII. Считаете ли Вы нормы проекта акта ясными и однозначными для  понимания? Считаете ли Вы, что нормы проекта акта не соответствуют или противоречат иным действующим  нормативным правовым  актам? Укажите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нормы и такие нормативные правовые акты.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IX. Какой переходный период необходим, по Вашему мнению, для вступления в силу проекта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X. Иные замечания и предложения по проекту акта.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0C49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Руководитель                                  Подпись                      Расшифровка подписи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FD186A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Pr="005C2544">
        <w:rPr>
          <w:rFonts w:ascii="Times New Roman" w:hAnsi="Times New Roman" w:cs="Times New Roman"/>
          <w:sz w:val="28"/>
          <w:szCs w:val="28"/>
        </w:rPr>
        <w:t>М.П.</w:t>
      </w:r>
    </w:p>
    <w:p w:rsidR="00F75E3A" w:rsidRDefault="00F75E3A"/>
    <w:sectPr w:rsidR="00F75E3A" w:rsidSect="008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49"/>
    <w:rsid w:val="005B3A57"/>
    <w:rsid w:val="008C1F1B"/>
    <w:rsid w:val="00C60C49"/>
    <w:rsid w:val="00DA1768"/>
    <w:rsid w:val="00DD7EEE"/>
    <w:rsid w:val="00E13DC4"/>
    <w:rsid w:val="00F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0C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v.getmansky</dc:creator>
  <cp:lastModifiedBy>v.getmansky</cp:lastModifiedBy>
  <cp:revision>2</cp:revision>
  <dcterms:created xsi:type="dcterms:W3CDTF">2018-11-21T09:18:00Z</dcterms:created>
  <dcterms:modified xsi:type="dcterms:W3CDTF">2018-11-21T09:18:00Z</dcterms:modified>
</cp:coreProperties>
</file>