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65" w:rsidRDefault="007C7E65" w:rsidP="007C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7C7E65" w:rsidRDefault="007C7E65" w:rsidP="007C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178">
        <w:rPr>
          <w:rFonts w:ascii="Times New Roman" w:hAnsi="Times New Roman" w:cs="Times New Roman"/>
          <w:b/>
          <w:bCs/>
          <w:sz w:val="28"/>
          <w:szCs w:val="28"/>
        </w:rPr>
        <w:t>по проведению научного исследования в виде</w:t>
      </w:r>
      <w:r w:rsidRPr="00CE0A2A">
        <w:rPr>
          <w:rFonts w:ascii="Times New Roman" w:hAnsi="Times New Roman" w:cs="Times New Roman"/>
          <w:b/>
          <w:bCs/>
          <w:sz w:val="28"/>
          <w:szCs w:val="28"/>
        </w:rPr>
        <w:t xml:space="preserve"> оценки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Pr="00CE0A2A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E0A2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7E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C7E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</w:t>
      </w:r>
      <w:proofErr w:type="gramStart"/>
      <w:r w:rsidRPr="007C7E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Северо-Кавказского</w:t>
      </w:r>
      <w:proofErr w:type="gramEnd"/>
      <w:r w:rsidRPr="007C7E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федерального округа» на период до 2025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Pr="00CE0A2A">
        <w:rPr>
          <w:rFonts w:ascii="Times New Roman" w:hAnsi="Times New Roman" w:cs="Times New Roman"/>
          <w:b/>
          <w:bCs/>
          <w:sz w:val="28"/>
          <w:szCs w:val="28"/>
        </w:rPr>
        <w:t xml:space="preserve">системы стратегического планирования в Северо-Кавказском федеральном округе </w:t>
      </w:r>
    </w:p>
    <w:p w:rsidR="007C7E65" w:rsidRDefault="007C7E65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Попытки улучшить социально-экономическое положение, систему управления на Северном Кавказе осуществлялись на протяжении многовековой истории от завоевания до наших дней. В 2010 г. образован </w:t>
      </w:r>
      <w:proofErr w:type="gramStart"/>
      <w:r w:rsidRPr="009F6651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9F6651">
        <w:rPr>
          <w:rFonts w:ascii="Times New Roman" w:hAnsi="Times New Roman" w:cs="Times New Roman"/>
          <w:sz w:val="28"/>
          <w:szCs w:val="28"/>
        </w:rPr>
        <w:t xml:space="preserve"> федеральный округ, </w:t>
      </w:r>
      <w:r w:rsidR="00683764">
        <w:rPr>
          <w:rFonts w:ascii="Times New Roman" w:hAnsi="Times New Roman" w:cs="Times New Roman"/>
          <w:sz w:val="28"/>
          <w:szCs w:val="28"/>
        </w:rPr>
        <w:t xml:space="preserve">в 2012 г. </w:t>
      </w:r>
      <w:r w:rsidR="00683764" w:rsidRPr="001E3263">
        <w:rPr>
          <w:rFonts w:ascii="Times New Roman" w:hAnsi="Times New Roman" w:cs="Times New Roman"/>
          <w:sz w:val="28"/>
          <w:szCs w:val="28"/>
        </w:rPr>
        <w:t>АО «Корпорация развития Северного Кавказа»</w:t>
      </w:r>
      <w:r w:rsidR="00683764">
        <w:rPr>
          <w:rFonts w:ascii="Times New Roman" w:hAnsi="Times New Roman" w:cs="Times New Roman"/>
          <w:sz w:val="28"/>
          <w:szCs w:val="28"/>
        </w:rPr>
        <w:t xml:space="preserve">, в 2014 г. </w:t>
      </w:r>
      <w:r w:rsidRPr="009F6651">
        <w:rPr>
          <w:rFonts w:ascii="Times New Roman" w:hAnsi="Times New Roman" w:cs="Times New Roman"/>
          <w:sz w:val="28"/>
          <w:szCs w:val="28"/>
        </w:rPr>
        <w:t>Министерство по делам Северного Кавказа, была разработана Федеральная целевая программа «Юг», стратегии и программы социально-экономического развития Северо-Кавказского федерального округа.</w:t>
      </w:r>
    </w:p>
    <w:p w:rsidR="009F6651" w:rsidRDefault="00920BBF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СКФО – второй по размеру федеральный округ России, его территория составляет 170,4 тыс.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или 1% от территории России, численность населения 9718 тыс. чел. (6,6% населения России) и 3464 тыс. чел. занятых в экономике (5,1%). Средняя плотность населения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8,5 чел. на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в СКФО </w:t>
      </w:r>
      <w:r w:rsidRPr="00BB3274">
        <w:rPr>
          <w:rFonts w:ascii="Times New Roman" w:hAnsi="Times New Roman" w:cs="Times New Roman"/>
          <w:sz w:val="28"/>
          <w:szCs w:val="28"/>
        </w:rPr>
        <w:t>плотность населения </w:t>
      </w:r>
      <w:r w:rsidR="00AB00F8">
        <w:rPr>
          <w:rFonts w:ascii="Times New Roman" w:hAnsi="Times New Roman" w:cs="Times New Roman"/>
          <w:sz w:val="28"/>
          <w:szCs w:val="28"/>
        </w:rPr>
        <w:t>-</w:t>
      </w:r>
      <w:r w:rsidRPr="00BB3274">
        <w:rPr>
          <w:rFonts w:ascii="Times New Roman" w:hAnsi="Times New Roman" w:cs="Times New Roman"/>
          <w:sz w:val="28"/>
          <w:szCs w:val="28"/>
        </w:rPr>
        <w:t> 57,02 чел./км2 (2016), высокая по российским меркам, и уступает только </w:t>
      </w:r>
      <w:hyperlink r:id="rId5" w:tooltip="Центральный федеральный округ" w:history="1">
        <w:r w:rsidRPr="00BB3274">
          <w:rPr>
            <w:rFonts w:ascii="Times New Roman" w:hAnsi="Times New Roman" w:cs="Times New Roman"/>
            <w:sz w:val="28"/>
            <w:szCs w:val="28"/>
          </w:rPr>
          <w:t>Центральному федеральному округу</w:t>
        </w:r>
      </w:hyperlink>
      <w:r w:rsidRPr="00BB3274">
        <w:rPr>
          <w:rFonts w:ascii="Times New Roman" w:hAnsi="Times New Roman" w:cs="Times New Roman"/>
          <w:sz w:val="28"/>
          <w:szCs w:val="28"/>
        </w:rPr>
        <w:t> (60,14 чел./км2).</w:t>
      </w:r>
      <w:r>
        <w:rPr>
          <w:rFonts w:ascii="Times New Roman" w:hAnsi="Times New Roman" w:cs="Times New Roman"/>
          <w:sz w:val="28"/>
          <w:szCs w:val="28"/>
        </w:rPr>
        <w:t xml:space="preserve"> Лидером является Республика Ингушетия с плотностью населения 130,31 чел. на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уступая только городам федерального значения и Московской области. </w:t>
      </w:r>
      <w:r w:rsidRPr="00BB3274">
        <w:rPr>
          <w:rFonts w:ascii="Times New Roman" w:hAnsi="Times New Roman" w:cs="Times New Roman"/>
          <w:sz w:val="28"/>
          <w:szCs w:val="28"/>
        </w:rPr>
        <w:t>Городское население </w:t>
      </w:r>
      <w:r w:rsidR="00AB00F8">
        <w:rPr>
          <w:rFonts w:ascii="Times New Roman" w:hAnsi="Times New Roman" w:cs="Times New Roman"/>
          <w:sz w:val="28"/>
          <w:szCs w:val="28"/>
        </w:rPr>
        <w:t>-</w:t>
      </w:r>
      <w:r w:rsidRPr="00BB3274">
        <w:rPr>
          <w:rFonts w:ascii="Times New Roman" w:hAnsi="Times New Roman" w:cs="Times New Roman"/>
          <w:sz w:val="28"/>
          <w:szCs w:val="28"/>
        </w:rPr>
        <w:t> 49,11% (2016). </w:t>
      </w:r>
      <w:r w:rsidR="009F6651" w:rsidRPr="009F6651">
        <w:rPr>
          <w:rFonts w:ascii="Times New Roman" w:hAnsi="Times New Roman" w:cs="Times New Roman"/>
          <w:sz w:val="28"/>
          <w:szCs w:val="28"/>
        </w:rPr>
        <w:t>С</w:t>
      </w:r>
      <w:r w:rsidR="00683764">
        <w:rPr>
          <w:rFonts w:ascii="Times New Roman" w:hAnsi="Times New Roman" w:cs="Times New Roman"/>
          <w:sz w:val="28"/>
          <w:szCs w:val="28"/>
        </w:rPr>
        <w:t>ледует</w:t>
      </w:r>
      <w:r w:rsidR="009F6651" w:rsidRPr="009F6651">
        <w:rPr>
          <w:rFonts w:ascii="Times New Roman" w:hAnsi="Times New Roman" w:cs="Times New Roman"/>
          <w:sz w:val="28"/>
          <w:szCs w:val="28"/>
        </w:rPr>
        <w:t xml:space="preserve"> отметить, что СКФО не демонстрирует высоких темпов развития</w:t>
      </w:r>
      <w:r w:rsidR="00683764">
        <w:rPr>
          <w:rFonts w:ascii="Times New Roman" w:hAnsi="Times New Roman" w:cs="Times New Roman"/>
          <w:sz w:val="28"/>
          <w:szCs w:val="28"/>
        </w:rPr>
        <w:t>,</w:t>
      </w:r>
      <w:r w:rsidR="009F6651" w:rsidRPr="009F6651">
        <w:rPr>
          <w:rFonts w:ascii="Times New Roman" w:hAnsi="Times New Roman" w:cs="Times New Roman"/>
          <w:sz w:val="28"/>
          <w:szCs w:val="28"/>
        </w:rPr>
        <w:t xml:space="preserve"> а также не удалось переломить негативные тенденции и перевести Северный Кавказ на инновационный опережающий тренд. Несмотря на более высокие темпы роста ВРП, промышленного и сельскохозяйственного производства, чем в среднем по стране, следует обратить внимание на низкий уровень базы отчета и незначительную долю макрорегиона в общем объеме производства. В частности, в обрабатывающих отраслях </w:t>
      </w:r>
      <w:r w:rsidR="00AB00F8">
        <w:rPr>
          <w:rFonts w:ascii="Times New Roman" w:hAnsi="Times New Roman" w:cs="Times New Roman"/>
          <w:sz w:val="28"/>
          <w:szCs w:val="28"/>
        </w:rPr>
        <w:t xml:space="preserve">на его долю приходится </w:t>
      </w:r>
      <w:r w:rsidR="009F6651" w:rsidRPr="009F6651">
        <w:rPr>
          <w:rFonts w:ascii="Times New Roman" w:hAnsi="Times New Roman" w:cs="Times New Roman"/>
          <w:sz w:val="28"/>
          <w:szCs w:val="28"/>
        </w:rPr>
        <w:t>1,1 %</w:t>
      </w:r>
      <w:r w:rsidR="00AB00F8">
        <w:rPr>
          <w:rFonts w:ascii="Times New Roman" w:hAnsi="Times New Roman" w:cs="Times New Roman"/>
          <w:sz w:val="28"/>
          <w:szCs w:val="28"/>
        </w:rPr>
        <w:t xml:space="preserve"> в общероссийском производстве</w:t>
      </w:r>
      <w:r w:rsidR="009F6651" w:rsidRPr="009F6651">
        <w:rPr>
          <w:rFonts w:ascii="Times New Roman" w:hAnsi="Times New Roman" w:cs="Times New Roman"/>
          <w:sz w:val="28"/>
          <w:szCs w:val="28"/>
        </w:rPr>
        <w:t>, в производстве электроэнергии – 2,5%, в производстве продукции сельского хозяйства – 8,0%, в инвестициях в основной капитал – 3,1%, в некоторых случаях макроэкономические показатели просто микроскопические (в добыче полезных ископаемых, во внешнеторговом обороте, иностранных инвестициях).</w:t>
      </w:r>
      <w:r w:rsidR="00F211B8">
        <w:rPr>
          <w:rFonts w:ascii="Times New Roman" w:hAnsi="Times New Roman" w:cs="Times New Roman"/>
          <w:sz w:val="28"/>
          <w:szCs w:val="28"/>
        </w:rPr>
        <w:t xml:space="preserve"> Республики Северного Кавказа за последние 10 лет постоянно включены в 10-ку регионов страны с самым низким уровнем ВРП на душу населения, самыми низкими доходами населения, самой высокой безработицей.</w:t>
      </w:r>
    </w:p>
    <w:p w:rsidR="005448FC" w:rsidRPr="005448FC" w:rsidRDefault="005448FC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FC">
        <w:rPr>
          <w:rFonts w:ascii="Times New Roman" w:hAnsi="Times New Roman" w:cs="Times New Roman"/>
          <w:sz w:val="28"/>
          <w:szCs w:val="28"/>
        </w:rPr>
        <w:t xml:space="preserve">Рейтинговое агентство «РИА Рейтинг», входящее в </w:t>
      </w:r>
      <w:proofErr w:type="spellStart"/>
      <w:r w:rsidRPr="005448FC">
        <w:rPr>
          <w:rFonts w:ascii="Times New Roman" w:hAnsi="Times New Roman" w:cs="Times New Roman"/>
          <w:sz w:val="28"/>
          <w:szCs w:val="28"/>
        </w:rPr>
        <w:t>медиагруппу</w:t>
      </w:r>
      <w:proofErr w:type="spellEnd"/>
      <w:r w:rsidRPr="005448FC">
        <w:rPr>
          <w:rFonts w:ascii="Times New Roman" w:hAnsi="Times New Roman" w:cs="Times New Roman"/>
          <w:sz w:val="28"/>
          <w:szCs w:val="28"/>
        </w:rPr>
        <w:t xml:space="preserve"> МИА «Россия Сегодня», ежегодно формирует рейтинг социально-экономического положения субъектов РФ. Рейтинг, построен на основе агрегирования </w:t>
      </w:r>
      <w:r w:rsidR="008825A8">
        <w:rPr>
          <w:rFonts w:ascii="Times New Roman" w:hAnsi="Times New Roman" w:cs="Times New Roman"/>
          <w:sz w:val="28"/>
          <w:szCs w:val="28"/>
        </w:rPr>
        <w:t>четырех</w:t>
      </w:r>
      <w:r w:rsidRPr="005448FC">
        <w:rPr>
          <w:rFonts w:ascii="Times New Roman" w:hAnsi="Times New Roman" w:cs="Times New Roman"/>
          <w:sz w:val="28"/>
          <w:szCs w:val="28"/>
        </w:rPr>
        <w:t xml:space="preserve"> блоков ключевых показателей регионального развития (масштаб и эффективность экономики, оценки бюджетной и социальной сфер), </w:t>
      </w:r>
      <w:r w:rsidRPr="005448FC">
        <w:rPr>
          <w:rFonts w:ascii="Times New Roman" w:hAnsi="Times New Roman" w:cs="Times New Roman"/>
          <w:sz w:val="28"/>
          <w:szCs w:val="28"/>
        </w:rPr>
        <w:lastRenderedPageBreak/>
        <w:t>позволяет дать ответ на вопрос о позициях того или иного региона на экономической карте России. Результаты рейтинга позволяют не только дать комплексную сравнительную оценку позиций регионов, но и определить динамику их развития, которая в силу влияния различных факторов весьма неравномерна. </w:t>
      </w:r>
    </w:p>
    <w:p w:rsidR="005448FC" w:rsidRPr="005448FC" w:rsidRDefault="005448FC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FC">
        <w:rPr>
          <w:rFonts w:ascii="Times New Roman" w:hAnsi="Times New Roman" w:cs="Times New Roman"/>
          <w:sz w:val="28"/>
          <w:szCs w:val="28"/>
        </w:rPr>
        <w:t xml:space="preserve">Таблица 1 – Рейтинги социально-экономического развития субъектов СКФО, подготовленный </w:t>
      </w:r>
      <w:r w:rsidR="00D92C0D">
        <w:rPr>
          <w:rFonts w:ascii="Times New Roman" w:hAnsi="Times New Roman" w:cs="Times New Roman"/>
          <w:sz w:val="28"/>
          <w:szCs w:val="28"/>
        </w:rPr>
        <w:t>«</w:t>
      </w:r>
      <w:r w:rsidRPr="005448FC">
        <w:rPr>
          <w:rFonts w:ascii="Times New Roman" w:hAnsi="Times New Roman" w:cs="Times New Roman"/>
          <w:sz w:val="28"/>
          <w:szCs w:val="28"/>
        </w:rPr>
        <w:t>РИА Рейтинг</w:t>
      </w:r>
      <w:r w:rsidR="00D92C0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71"/>
        <w:gridCol w:w="1539"/>
        <w:gridCol w:w="1540"/>
        <w:gridCol w:w="1540"/>
        <w:gridCol w:w="1540"/>
        <w:gridCol w:w="1541"/>
      </w:tblGrid>
      <w:tr w:rsidR="005448FC" w:rsidTr="005448FC">
        <w:tc>
          <w:tcPr>
            <w:tcW w:w="1871" w:type="dxa"/>
          </w:tcPr>
          <w:p w:rsidR="005448FC" w:rsidRPr="005448FC" w:rsidRDefault="005448FC" w:rsidP="009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539" w:type="dxa"/>
          </w:tcPr>
          <w:p w:rsidR="005448FC" w:rsidRPr="005448FC" w:rsidRDefault="005448FC" w:rsidP="009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0" w:type="dxa"/>
          </w:tcPr>
          <w:p w:rsidR="005448FC" w:rsidRPr="005448FC" w:rsidRDefault="005448FC" w:rsidP="009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0" w:type="dxa"/>
          </w:tcPr>
          <w:p w:rsidR="005448FC" w:rsidRPr="005448FC" w:rsidRDefault="005448FC" w:rsidP="009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0" w:type="dxa"/>
          </w:tcPr>
          <w:p w:rsidR="005448FC" w:rsidRPr="005448FC" w:rsidRDefault="005448FC" w:rsidP="009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1" w:type="dxa"/>
          </w:tcPr>
          <w:p w:rsidR="005448FC" w:rsidRPr="005448FC" w:rsidRDefault="005448FC" w:rsidP="009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448FC" w:rsidTr="005448FC">
        <w:tc>
          <w:tcPr>
            <w:tcW w:w="1871" w:type="dxa"/>
          </w:tcPr>
          <w:p w:rsidR="005448FC" w:rsidRPr="005448FC" w:rsidRDefault="005448FC" w:rsidP="00544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Дагестан</w:t>
            </w:r>
          </w:p>
        </w:tc>
        <w:tc>
          <w:tcPr>
            <w:tcW w:w="1539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1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48FC" w:rsidTr="005448FC">
        <w:tc>
          <w:tcPr>
            <w:tcW w:w="1871" w:type="dxa"/>
          </w:tcPr>
          <w:p w:rsidR="005448FC" w:rsidRPr="005448FC" w:rsidRDefault="005448FC" w:rsidP="00544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Ингушетия</w:t>
            </w:r>
          </w:p>
        </w:tc>
        <w:tc>
          <w:tcPr>
            <w:tcW w:w="1539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1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448FC" w:rsidTr="005448FC">
        <w:tc>
          <w:tcPr>
            <w:tcW w:w="1871" w:type="dxa"/>
          </w:tcPr>
          <w:p w:rsidR="005448FC" w:rsidRPr="005448FC" w:rsidRDefault="005448FC" w:rsidP="00544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Кабардино-Балкарская </w:t>
            </w:r>
            <w:r w:rsidRPr="005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539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1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448FC" w:rsidTr="005448FC">
        <w:tc>
          <w:tcPr>
            <w:tcW w:w="1871" w:type="dxa"/>
          </w:tcPr>
          <w:p w:rsidR="005448FC" w:rsidRPr="005448FC" w:rsidRDefault="005448FC" w:rsidP="00544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Карачаево-Черкесская </w:t>
            </w:r>
            <w:r w:rsidRPr="005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539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1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448FC" w:rsidTr="005448FC">
        <w:tc>
          <w:tcPr>
            <w:tcW w:w="1871" w:type="dxa"/>
          </w:tcPr>
          <w:p w:rsidR="005448FC" w:rsidRPr="005448FC" w:rsidRDefault="005448FC" w:rsidP="00544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 Северная </w:t>
            </w:r>
            <w:r w:rsidRPr="005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Осетия-Алания</w:t>
            </w:r>
          </w:p>
        </w:tc>
        <w:tc>
          <w:tcPr>
            <w:tcW w:w="1539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1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448FC" w:rsidTr="005448FC">
        <w:tc>
          <w:tcPr>
            <w:tcW w:w="1871" w:type="dxa"/>
          </w:tcPr>
          <w:p w:rsidR="005448FC" w:rsidRPr="005448FC" w:rsidRDefault="005448FC" w:rsidP="00544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Чеченская Республика</w:t>
            </w:r>
          </w:p>
        </w:tc>
        <w:tc>
          <w:tcPr>
            <w:tcW w:w="1539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1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48FC" w:rsidTr="005448FC">
        <w:tc>
          <w:tcPr>
            <w:tcW w:w="1871" w:type="dxa"/>
          </w:tcPr>
          <w:p w:rsidR="005448FC" w:rsidRPr="005448FC" w:rsidRDefault="005448FC" w:rsidP="00544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Ставропольский край</w:t>
            </w:r>
          </w:p>
        </w:tc>
        <w:tc>
          <w:tcPr>
            <w:tcW w:w="1539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1" w:type="dxa"/>
          </w:tcPr>
          <w:p w:rsidR="005448FC" w:rsidRPr="005448FC" w:rsidRDefault="005448FC" w:rsidP="0054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5448FC" w:rsidRPr="00D92C0D" w:rsidRDefault="005448FC" w:rsidP="00D9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8FC" w:rsidRPr="00683764" w:rsidRDefault="00D92C0D" w:rsidP="00D9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64">
        <w:rPr>
          <w:rFonts w:ascii="Times New Roman" w:hAnsi="Times New Roman" w:cs="Times New Roman"/>
          <w:sz w:val="28"/>
          <w:szCs w:val="28"/>
        </w:rPr>
        <w:t>Исключая Ставропольский край, субъекты СКФО занимают замыкающие позиции в рейтинге российских регионов. По результатам 2015 г. н</w:t>
      </w:r>
      <w:r w:rsidR="005448FC" w:rsidRPr="00683764">
        <w:rPr>
          <w:rFonts w:ascii="Times New Roman" w:hAnsi="Times New Roman" w:cs="Times New Roman"/>
          <w:sz w:val="28"/>
          <w:szCs w:val="28"/>
        </w:rPr>
        <w:t>аиболее существенно снизились позиции Ставропольского края, который потеря</w:t>
      </w:r>
      <w:r w:rsidRPr="00683764">
        <w:rPr>
          <w:rFonts w:ascii="Times New Roman" w:hAnsi="Times New Roman" w:cs="Times New Roman"/>
          <w:sz w:val="28"/>
          <w:szCs w:val="28"/>
        </w:rPr>
        <w:t xml:space="preserve">л 7 мест, </w:t>
      </w:r>
      <w:r w:rsidR="005448FC" w:rsidRPr="00683764">
        <w:rPr>
          <w:rFonts w:ascii="Times New Roman" w:hAnsi="Times New Roman" w:cs="Times New Roman"/>
          <w:sz w:val="28"/>
          <w:szCs w:val="28"/>
        </w:rPr>
        <w:t>за счет роста уровня долговой нагрузки и роста дефи</w:t>
      </w:r>
      <w:r w:rsidR="008825A8">
        <w:rPr>
          <w:rFonts w:ascii="Times New Roman" w:hAnsi="Times New Roman" w:cs="Times New Roman"/>
          <w:sz w:val="28"/>
          <w:szCs w:val="28"/>
        </w:rPr>
        <w:t>цита консолидированного бюджета, а также рейтинг Республики Дагестан упал на 5 пунктов.</w:t>
      </w:r>
      <w:r w:rsidR="005448FC" w:rsidRPr="00683764">
        <w:rPr>
          <w:rFonts w:ascii="Times New Roman" w:hAnsi="Times New Roman" w:cs="Times New Roman"/>
          <w:sz w:val="28"/>
          <w:szCs w:val="28"/>
        </w:rPr>
        <w:t xml:space="preserve"> Кроме того, в 2015 году сократились инвестиции в основной капитал, а также ухудшилось отношение денежных доходов к стоимости фиксированного набора потребительских товаров и услуг. 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Распоряжением Правительства Российской Федерации от 17 декабря 2012 г. № 2408-р утверждена государственная программа Российской Федерации «Развитие </w:t>
      </w:r>
      <w:proofErr w:type="gramStart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Северо-Кавказского</w:t>
      </w:r>
      <w:proofErr w:type="gramEnd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округа» на период до 2025 года (далее - Госпрограмма). Она включает 11 подпрограмм, реализация которых обеспечит формирование условий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развития реального сектора экономики Северо-Кавказского федерального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округа (далее - СКФО), а также повышение качества жизни и благосостояния граждан. Новая редакция Госпрограммы утверждена постановлением Правительства Российской Федерации от 15 апреля 2014 г.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№ 309, в ней сокращено количество подпрограмм и изменён ряд показателей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эффективности.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Основными задачи реализации Госпрограммы являются: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инвестиционной активности в Северо-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Кавказском федеральном округе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привлечение капитала в экономику;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поддержки проектов в сфере промышленности и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агропромышленного комплекса, являющихся коммерчески эффективными, в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которых возможно привлечение частных инвестиций;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уровня </w:t>
      </w:r>
      <w:proofErr w:type="spellStart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дотационности</w:t>
      </w:r>
      <w:proofErr w:type="spellEnd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бюджетов субъектов Северо-Кавказского федерального округа;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создание новых рабочих мест в конкурентоспособных отраслях экономики;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роста денежных доходов населения и снижение уровня безработицы;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современной туристической инфраструктуры туристско-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рекреационных особых экономических зон в Северо-Кавказском федеральном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округе, Краснодарском крае и Республике Адыгея;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рабочих мест, созданных резидентами особых экономических зон, входящих в туристический кластер в Северо-Кавказском федеральном округе, Краснодарском крае и Республике Адыгея;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числа мест/коек в коллективных средствах размещения на территории курортов туристического кластера в Северо-Кавказском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федеральном округе, Краснодарском крае и Республике Адыгея;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для населения медицинской помощи на всех ее этапах, в том числе за счет реконструкции и строительства объектов (учреждений) здравоохранения;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модернизация объектов образования, здравоохранения, социальной защиты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социального обслуживания населения;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для граждан Российской Федерации актуальной информации о событиях в Северо-Кавказском федеральном округе;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в национальном информационном пространстве доли информации о Северо-Кавказском федеральном округе;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для населения услуг дошкольного образования;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увеличения доли обучающихся общеобразовательных организаций, занимающихся в первую смену;</w:t>
      </w:r>
    </w:p>
    <w:p w:rsidR="009F6651" w:rsidRPr="009F6651" w:rsidRDefault="009F6651" w:rsidP="009F665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увеличения рождаемости и продолжительности жизни населения.</w:t>
      </w:r>
    </w:p>
    <w:p w:rsidR="009F6651" w:rsidRPr="009F6651" w:rsidRDefault="009F6651" w:rsidP="009F6651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результаты:</w:t>
      </w:r>
    </w:p>
    <w:p w:rsidR="009F6651" w:rsidRPr="009F6651" w:rsidRDefault="009F6651" w:rsidP="009F6651">
      <w:pPr>
        <w:shd w:val="clear" w:color="auto" w:fill="FFFFFF"/>
        <w:tabs>
          <w:tab w:val="left" w:pos="2131"/>
          <w:tab w:val="left" w:pos="4618"/>
          <w:tab w:val="left" w:pos="5434"/>
          <w:tab w:val="left" w:pos="77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укрепление </w:t>
      </w:r>
      <w:r w:rsidRPr="009F66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социальной, </w:t>
      </w:r>
      <w:r w:rsidRPr="009F66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экономической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F66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политической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66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безопасности р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егионе; </w:t>
      </w:r>
    </w:p>
    <w:p w:rsidR="009F6651" w:rsidRPr="009F6651" w:rsidRDefault="009F6651" w:rsidP="009F6651">
      <w:pPr>
        <w:shd w:val="clear" w:color="auto" w:fill="FFFFFF"/>
        <w:tabs>
          <w:tab w:val="left" w:pos="2131"/>
          <w:tab w:val="left" w:pos="4618"/>
          <w:tab w:val="left" w:pos="5434"/>
          <w:tab w:val="left" w:pos="77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существенное улучшение инвестиционного климата; </w:t>
      </w:r>
    </w:p>
    <w:p w:rsidR="009F6651" w:rsidRPr="009F6651" w:rsidRDefault="009F6651" w:rsidP="009F6651">
      <w:pPr>
        <w:shd w:val="clear" w:color="auto" w:fill="FFFFFF"/>
        <w:tabs>
          <w:tab w:val="left" w:pos="2131"/>
          <w:tab w:val="left" w:pos="4618"/>
          <w:tab w:val="left" w:pos="5434"/>
          <w:tab w:val="left" w:pos="77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транзитного потенциала Северного Кавказа, активная интеграция экономических систем регионов Северо-Кавказского федерального округа в единое экономическое пространство Российской Федерации и мировой рынок; </w:t>
      </w:r>
    </w:p>
    <w:p w:rsidR="009F6651" w:rsidRPr="009F6651" w:rsidRDefault="009F6651" w:rsidP="009F6651">
      <w:pPr>
        <w:shd w:val="clear" w:color="auto" w:fill="FFFFFF"/>
        <w:tabs>
          <w:tab w:val="left" w:pos="2131"/>
          <w:tab w:val="left" w:pos="4618"/>
          <w:tab w:val="left" w:pos="5434"/>
          <w:tab w:val="left" w:pos="77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модернизация социальной инфраструктуры (в </w:t>
      </w:r>
      <w:proofErr w:type="spellStart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сферах образования, здравоохранения, жилищного строительства); </w:t>
      </w:r>
    </w:p>
    <w:p w:rsidR="009F6651" w:rsidRPr="009F6651" w:rsidRDefault="009F6651" w:rsidP="009F6651">
      <w:pPr>
        <w:shd w:val="clear" w:color="auto" w:fill="FFFFFF"/>
        <w:tabs>
          <w:tab w:val="left" w:pos="2131"/>
          <w:tab w:val="left" w:pos="4618"/>
          <w:tab w:val="left" w:pos="5434"/>
          <w:tab w:val="left" w:pos="77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новых 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центров экономического развития и промышленных зон, а также преодоление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отставания депрессивных регионов; популяризация курортов и здравниц Северного Кавказа и динамичное развитие туристско-</w:t>
      </w:r>
      <w:r w:rsidRPr="009F6651">
        <w:rPr>
          <w:rFonts w:ascii="Times New Roman" w:eastAsia="Times New Roman" w:hAnsi="Times New Roman" w:cs="Times New Roman"/>
          <w:sz w:val="28"/>
          <w:szCs w:val="28"/>
        </w:rPr>
        <w:t>рекреационного комплекса.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sz w:val="28"/>
          <w:szCs w:val="28"/>
        </w:rPr>
        <w:t>Аналогичные задачи и результаты включают в себя основные региональные документы стратегического планирования - стратегии социально-экономического развития по субъектам СКФО:</w:t>
      </w:r>
    </w:p>
    <w:p w:rsidR="009F6651" w:rsidRPr="009F6651" w:rsidRDefault="009F6651" w:rsidP="009F6651">
      <w:pPr>
        <w:pStyle w:val="a3"/>
        <w:spacing w:before="0" w:before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651">
        <w:rPr>
          <w:rFonts w:ascii="Times New Roman" w:hAnsi="Times New Roman" w:cs="Times New Roman"/>
          <w:color w:val="auto"/>
          <w:sz w:val="28"/>
          <w:szCs w:val="28"/>
        </w:rPr>
        <w:t>- Стратегия социально-экономического развития Северо-Кавказского федерального округа до 2025 года;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6651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Ставропольского края до 2020 года и на период до 2025 года, утверждена распоряжением Правительства Ставропольского края от 20.04.2011 № 147-рп,  в редакции от 26.06.2013;</w:t>
      </w:r>
    </w:p>
    <w:p w:rsidR="009F6651" w:rsidRPr="009F6651" w:rsidRDefault="009F6651" w:rsidP="009F6651">
      <w:pPr>
        <w:pStyle w:val="a3"/>
        <w:shd w:val="clear" w:color="auto" w:fill="F9F9F9"/>
        <w:spacing w:before="0" w:before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651">
        <w:rPr>
          <w:rFonts w:ascii="Times New Roman" w:hAnsi="Times New Roman" w:cs="Times New Roman"/>
          <w:color w:val="auto"/>
          <w:sz w:val="28"/>
          <w:szCs w:val="28"/>
        </w:rPr>
        <w:t> - Стратегия социально-экономического  развития  Республики  Дагестан  до 2025 года, утверждена Законом Республики Дагестан от  15  июля  2011  года  №  38;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- Стратегия социально-экономического развития  Чеченской Республики до 2025 г.;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- Стратегия социально-экономического развития Республики Ингушетия до 2020 г.;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- Стратегия социально-экономического развития Республики Северная Осетия - Алания до 2030 г.;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- Стратегия развития Кабардино-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Балкарcкой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 Республики до 2030 года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- ФЦП Социально-экономическое развитие Республики Ингушетия на 2010-2016 гг.</w:t>
      </w:r>
    </w:p>
    <w:p w:rsidR="00BD0BCD" w:rsidRPr="00BD0BCD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основной период разработки данных документов был 2010 – 2012 гг., поэтому они носят, </w:t>
      </w:r>
      <w:r w:rsidRPr="00BD0B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E2A59" w:rsidRPr="00BD0B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E2A59" w:rsidRPr="00BD0BCD">
        <w:rPr>
          <w:rFonts w:ascii="Times New Roman" w:eastAsia="Times New Roman" w:hAnsi="Times New Roman" w:cs="Times New Roman"/>
          <w:sz w:val="28"/>
          <w:szCs w:val="28"/>
        </w:rPr>
        <w:t xml:space="preserve">большей степени, </w:t>
      </w:r>
      <w:r w:rsidRPr="00BD0BCD">
        <w:rPr>
          <w:rFonts w:ascii="Times New Roman" w:eastAsia="Times New Roman" w:hAnsi="Times New Roman" w:cs="Times New Roman"/>
          <w:sz w:val="28"/>
          <w:szCs w:val="28"/>
        </w:rPr>
        <w:t>описательный характер.</w:t>
      </w:r>
      <w:r w:rsidR="008825A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D0BCD">
        <w:rPr>
          <w:rFonts w:ascii="Times New Roman" w:hAnsi="Times New Roman" w:cs="Times New Roman"/>
          <w:sz w:val="28"/>
          <w:szCs w:val="28"/>
        </w:rPr>
        <w:t>ни разрабатывал</w:t>
      </w:r>
      <w:r w:rsidR="008825A8">
        <w:rPr>
          <w:rFonts w:ascii="Times New Roman" w:hAnsi="Times New Roman" w:cs="Times New Roman"/>
          <w:sz w:val="28"/>
          <w:szCs w:val="28"/>
        </w:rPr>
        <w:t>и</w:t>
      </w:r>
      <w:r w:rsidRPr="00BD0BCD">
        <w:rPr>
          <w:rFonts w:ascii="Times New Roman" w:hAnsi="Times New Roman" w:cs="Times New Roman"/>
          <w:sz w:val="28"/>
          <w:szCs w:val="28"/>
        </w:rPr>
        <w:t>сь</w:t>
      </w:r>
      <w:r w:rsidR="00BD0BCD" w:rsidRPr="00BD0BCD">
        <w:rPr>
          <w:rFonts w:ascii="Times New Roman" w:hAnsi="Times New Roman" w:cs="Times New Roman"/>
          <w:sz w:val="28"/>
          <w:szCs w:val="28"/>
        </w:rPr>
        <w:t xml:space="preserve"> в докризисный период, а реализации глобального криза 2014 г., а также введение международных санкций по отношению к России, существенно затормозило развитие экономики. СКФО в этом отношении не стал исключением. </w:t>
      </w:r>
      <w:r w:rsidR="00BD0BCD">
        <w:rPr>
          <w:rFonts w:ascii="Times New Roman" w:hAnsi="Times New Roman" w:cs="Times New Roman"/>
          <w:sz w:val="28"/>
          <w:szCs w:val="28"/>
        </w:rPr>
        <w:t xml:space="preserve">Для 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sz w:val="28"/>
          <w:szCs w:val="28"/>
        </w:rPr>
        <w:t xml:space="preserve">Система целей, задач и мероприятий госпрограммы </w:t>
      </w:r>
      <w:r w:rsidRPr="009F66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«Развитие </w:t>
      </w:r>
      <w:proofErr w:type="gramStart"/>
      <w:r w:rsidRPr="009F6651">
        <w:rPr>
          <w:rFonts w:ascii="Times New Roman" w:eastAsia="Times New Roman" w:hAnsi="Times New Roman" w:cs="Times New Roman"/>
          <w:spacing w:val="-1"/>
          <w:sz w:val="28"/>
          <w:szCs w:val="28"/>
        </w:rPr>
        <w:t>Северо-Кавказского</w:t>
      </w:r>
      <w:proofErr w:type="gramEnd"/>
      <w:r w:rsidRPr="009F66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федерального округа» на период до 2025 года </w:t>
      </w:r>
      <w:r w:rsidRPr="009F6651">
        <w:rPr>
          <w:rFonts w:ascii="Times New Roman" w:eastAsia="Times New Roman" w:hAnsi="Times New Roman" w:cs="Times New Roman"/>
          <w:sz w:val="28"/>
          <w:szCs w:val="28"/>
        </w:rPr>
        <w:t>(далее - государственная программа) не являлась сбалансированной и не обеспечивала взаимосвязь с планируемыми к 2025 году результатами ее реализации.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sz w:val="28"/>
          <w:szCs w:val="28"/>
        </w:rPr>
        <w:t xml:space="preserve">Валовый региональный продукт (ВРП) является важнейшим </w:t>
      </w:r>
      <w:r w:rsidRPr="009F66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индикатором состояния экономики региона. Оценка его объема по субъектам СКФО проведена на основе </w:t>
      </w:r>
      <w:r w:rsidRPr="009F6651">
        <w:rPr>
          <w:rFonts w:ascii="Times New Roman" w:eastAsia="Times New Roman" w:hAnsi="Times New Roman" w:cs="Times New Roman"/>
          <w:sz w:val="28"/>
          <w:szCs w:val="28"/>
        </w:rPr>
        <w:t>показателей, представляемые для разработки прогноза социально-экономического развития РФ на 2016 год и на период до 2018 года (для субъектов РФ).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Структура экономики Северо-Кавказского федерального округа (далее – СКФО) постепенно изменяется в процессе реализации Госпрограммы. 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F6651">
        <w:rPr>
          <w:rFonts w:ascii="Times New Roman" w:hAnsi="Times New Roman" w:cs="Times New Roman"/>
          <w:noProof/>
        </w:rPr>
        <w:lastRenderedPageBreak/>
        <w:t xml:space="preserve"> </w:t>
      </w:r>
      <w:r w:rsidR="002119F9">
        <w:rPr>
          <w:noProof/>
          <w:lang w:eastAsia="ru-RU"/>
        </w:rPr>
        <w:drawing>
          <wp:inline distT="0" distB="0" distL="0" distR="0" wp14:anchorId="73A3B4A4" wp14:editId="40A50A12">
            <wp:extent cx="5940425" cy="46005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Рисунок 1 – Структура ВРП СКФО по итогам 201</w:t>
      </w:r>
      <w:r w:rsidR="008630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г., %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Начиная с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г. произошло существенное изменение структуры ВРП: значительно упали доли сельского хозяйства (-0,7%), промышленности (-1,1%),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строительства (-1,3%), транспорт и связь (-1,5%) и торговли(-1,5%). При этом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выросли доли обобщённых разделов «Коммерческие услуги, деятельность в сфере финансов, недвижимости, сервиса и туризма» (+1,2%) и «Нерыночные услуги» (+5,3%). Особенно отметим резкий рост раздела «Государственное управление и обеспечение военной безопасности; социальное страхование» с 9,1% до 1</w:t>
      </w:r>
      <w:r w:rsidR="008630C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,7%. То есть можно сделать вывод о том, что основная доля ВРП формируется в </w:t>
      </w:r>
      <w:r w:rsidR="0088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сфере торговли и </w:t>
      </w:r>
      <w:proofErr w:type="spellStart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низкопродуктивных</w:t>
      </w:r>
      <w:proofErr w:type="spellEnd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секторах, не обеспечивающих развитие регионам.</w:t>
      </w:r>
      <w:r w:rsidR="00863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на </w:t>
      </w:r>
      <w:r w:rsidR="008825A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сферы</w:t>
      </w:r>
      <w:r w:rsidR="00863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ВРП приходится – 38,</w:t>
      </w:r>
      <w:r w:rsidR="00F1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4%. </w:t>
      </w:r>
    </w:p>
    <w:p w:rsidR="00F1188A" w:rsidRDefault="00F1188A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структуре ВРП по субъектам СКФО</w:t>
      </w:r>
      <w:r w:rsidR="00DF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долю </w:t>
      </w:r>
      <w:r w:rsidR="0088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торговли и </w:t>
      </w:r>
      <w:r w:rsidR="00DF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нерыночных услуг приходится в Республике Дагестан – </w:t>
      </w:r>
      <w:r w:rsidR="000140D0">
        <w:rPr>
          <w:rFonts w:ascii="Times New Roman" w:eastAsia="Times New Roman" w:hAnsi="Times New Roman" w:cs="Times New Roman"/>
          <w:color w:val="000000"/>
          <w:sz w:val="28"/>
          <w:szCs w:val="28"/>
        </w:rPr>
        <w:t>45,2</w:t>
      </w:r>
      <w:r w:rsidR="00DF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В Республике Ингушетии 44,7%, Кабардино-Балкарской Республике – </w:t>
      </w:r>
      <w:r w:rsidR="000140D0">
        <w:rPr>
          <w:rFonts w:ascii="Times New Roman" w:eastAsia="Times New Roman" w:hAnsi="Times New Roman" w:cs="Times New Roman"/>
          <w:color w:val="000000"/>
          <w:sz w:val="28"/>
          <w:szCs w:val="28"/>
        </w:rPr>
        <w:t>59,1</w:t>
      </w:r>
      <w:r w:rsidR="00DF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Карачаево-Черкесской Республике – </w:t>
      </w:r>
      <w:r w:rsidR="000140D0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DF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Республике Северная Осетия Алания – 39,8%, Чеченской Республике </w:t>
      </w:r>
      <w:r w:rsidR="000140D0">
        <w:rPr>
          <w:rFonts w:ascii="Times New Roman" w:eastAsia="Times New Roman" w:hAnsi="Times New Roman" w:cs="Times New Roman"/>
          <w:color w:val="000000"/>
          <w:sz w:val="28"/>
          <w:szCs w:val="28"/>
        </w:rPr>
        <w:t>– 49</w:t>
      </w:r>
      <w:r w:rsidR="00DF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,1%, Ставропольском крае – </w:t>
      </w:r>
      <w:r w:rsidR="000140D0">
        <w:rPr>
          <w:rFonts w:ascii="Times New Roman" w:eastAsia="Times New Roman" w:hAnsi="Times New Roman" w:cs="Times New Roman"/>
          <w:color w:val="000000"/>
          <w:sz w:val="28"/>
          <w:szCs w:val="28"/>
        </w:rPr>
        <w:t>57,5</w:t>
      </w:r>
      <w:r w:rsidR="00DF171C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7C7E65" w:rsidRDefault="007C7E65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E65" w:rsidRDefault="007C7E65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E65" w:rsidRDefault="007C7E65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168" w:rsidRDefault="00133168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</w:t>
      </w:r>
      <w:r w:rsidR="00CF3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Структура ВРП субъектов СКФО за 2015 г., %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"/>
        <w:gridCol w:w="675"/>
        <w:gridCol w:w="810"/>
        <w:gridCol w:w="747"/>
        <w:gridCol w:w="998"/>
        <w:gridCol w:w="925"/>
        <w:gridCol w:w="863"/>
        <w:gridCol w:w="667"/>
        <w:gridCol w:w="704"/>
        <w:gridCol w:w="677"/>
        <w:gridCol w:w="791"/>
        <w:gridCol w:w="781"/>
      </w:tblGrid>
      <w:tr w:rsidR="00133168" w:rsidTr="00133168">
        <w:tc>
          <w:tcPr>
            <w:tcW w:w="933" w:type="dxa"/>
          </w:tcPr>
          <w:p w:rsidR="00133168" w:rsidRPr="00133168" w:rsidRDefault="00133168" w:rsidP="001331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810" w:type="dxa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747" w:type="dxa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8" w:type="dxa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25" w:type="dxa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863" w:type="dxa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667" w:type="dxa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Оптовая  и</w:t>
            </w:r>
            <w:proofErr w:type="gramEnd"/>
            <w:r w:rsidRPr="00133168">
              <w:rPr>
                <w:rFonts w:ascii="Times New Roman" w:hAnsi="Times New Roman" w:cs="Times New Roman"/>
                <w:sz w:val="20"/>
                <w:szCs w:val="20"/>
              </w:rPr>
              <w:t xml:space="preserve"> розничная торговля; </w:t>
            </w:r>
            <w:proofErr w:type="spellStart"/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  <w:proofErr w:type="spellEnd"/>
          </w:p>
        </w:tc>
        <w:tc>
          <w:tcPr>
            <w:tcW w:w="704" w:type="dxa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677" w:type="dxa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791" w:type="dxa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781" w:type="dxa"/>
          </w:tcPr>
          <w:p w:rsidR="00133168" w:rsidRPr="00133168" w:rsidRDefault="00133168" w:rsidP="001331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Нерыночные услуги</w:t>
            </w:r>
          </w:p>
        </w:tc>
      </w:tr>
      <w:tr w:rsidR="00133168" w:rsidTr="00AA64FA">
        <w:tc>
          <w:tcPr>
            <w:tcW w:w="933" w:type="dxa"/>
            <w:vAlign w:val="bottom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</w:t>
            </w:r>
          </w:p>
        </w:tc>
        <w:tc>
          <w:tcPr>
            <w:tcW w:w="67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10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4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8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2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63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66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704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7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91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1" w:type="dxa"/>
            <w:vAlign w:val="bottom"/>
          </w:tcPr>
          <w:p w:rsidR="00133168" w:rsidRPr="00EC0EBD" w:rsidRDefault="00133168" w:rsidP="001331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133168" w:rsidTr="00AA64FA">
        <w:tc>
          <w:tcPr>
            <w:tcW w:w="933" w:type="dxa"/>
            <w:vAlign w:val="bottom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67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10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8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2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63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66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4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91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1" w:type="dxa"/>
            <w:vAlign w:val="bottom"/>
          </w:tcPr>
          <w:p w:rsidR="00133168" w:rsidRPr="00EC0EBD" w:rsidRDefault="00133168" w:rsidP="001331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</w:tr>
      <w:tr w:rsidR="00133168" w:rsidTr="00AA64FA">
        <w:tc>
          <w:tcPr>
            <w:tcW w:w="933" w:type="dxa"/>
            <w:vAlign w:val="bottom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 xml:space="preserve"> Кабардино-Балкарская </w:t>
            </w:r>
          </w:p>
        </w:tc>
        <w:tc>
          <w:tcPr>
            <w:tcW w:w="67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10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8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2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63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6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4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7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91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81" w:type="dxa"/>
            <w:vAlign w:val="bottom"/>
          </w:tcPr>
          <w:p w:rsidR="00133168" w:rsidRPr="00EC0EBD" w:rsidRDefault="00133168" w:rsidP="001331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133168" w:rsidTr="00AA64FA">
        <w:tc>
          <w:tcPr>
            <w:tcW w:w="933" w:type="dxa"/>
            <w:vAlign w:val="bottom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 xml:space="preserve"> Карачаево-</w:t>
            </w:r>
            <w:proofErr w:type="gramStart"/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Черкесская .</w:t>
            </w:r>
            <w:proofErr w:type="gramEnd"/>
          </w:p>
        </w:tc>
        <w:tc>
          <w:tcPr>
            <w:tcW w:w="67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10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8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2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63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6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4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7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91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81" w:type="dxa"/>
            <w:vAlign w:val="bottom"/>
          </w:tcPr>
          <w:p w:rsidR="00133168" w:rsidRPr="00EC0EBD" w:rsidRDefault="00133168" w:rsidP="001331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</w:tr>
      <w:tr w:rsidR="00133168" w:rsidTr="00AA64FA">
        <w:tc>
          <w:tcPr>
            <w:tcW w:w="933" w:type="dxa"/>
            <w:vAlign w:val="bottom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 Осетия-Алания</w:t>
            </w:r>
          </w:p>
        </w:tc>
        <w:tc>
          <w:tcPr>
            <w:tcW w:w="67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10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8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2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63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6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04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7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91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1" w:type="dxa"/>
            <w:vAlign w:val="bottom"/>
          </w:tcPr>
          <w:p w:rsidR="00133168" w:rsidRPr="00EC0EBD" w:rsidRDefault="00133168" w:rsidP="001331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</w:tr>
      <w:tr w:rsidR="00133168" w:rsidTr="00AA64FA">
        <w:tc>
          <w:tcPr>
            <w:tcW w:w="933" w:type="dxa"/>
            <w:vAlign w:val="bottom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 xml:space="preserve"> Чеченская Республика</w:t>
            </w:r>
          </w:p>
        </w:tc>
        <w:tc>
          <w:tcPr>
            <w:tcW w:w="67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10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8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2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63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66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704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7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91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1" w:type="dxa"/>
            <w:vAlign w:val="bottom"/>
          </w:tcPr>
          <w:p w:rsidR="00133168" w:rsidRPr="00EC0EBD" w:rsidRDefault="00133168" w:rsidP="001331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133168" w:rsidTr="00AA64FA">
        <w:tc>
          <w:tcPr>
            <w:tcW w:w="933" w:type="dxa"/>
            <w:vAlign w:val="bottom"/>
          </w:tcPr>
          <w:p w:rsidR="00133168" w:rsidRPr="00133168" w:rsidRDefault="00133168" w:rsidP="001331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67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10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4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8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25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63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66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4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77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91" w:type="dxa"/>
            <w:vAlign w:val="bottom"/>
          </w:tcPr>
          <w:p w:rsidR="00133168" w:rsidRPr="00133168" w:rsidRDefault="00133168" w:rsidP="001331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1" w:type="dxa"/>
            <w:vAlign w:val="bottom"/>
          </w:tcPr>
          <w:p w:rsidR="00133168" w:rsidRPr="00EC0EBD" w:rsidRDefault="00133168" w:rsidP="001331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</w:tr>
    </w:tbl>
    <w:p w:rsidR="00133168" w:rsidRDefault="00133168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651" w:rsidRDefault="005772BC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отметить, что такое распределение достаточно типично для современной экономики России. В среднем по России на </w:t>
      </w:r>
      <w:r w:rsidR="0088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торговлю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нерыночные услуги приходится </w:t>
      </w:r>
      <w:r w:rsidR="00C0361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37%.</w:t>
      </w:r>
      <w:r w:rsidR="0013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020">
        <w:rPr>
          <w:rFonts w:ascii="Times New Roman" w:hAnsi="Times New Roman" w:cs="Times New Roman"/>
          <w:sz w:val="28"/>
          <w:szCs w:val="28"/>
        </w:rPr>
        <w:t>Поэтому</w:t>
      </w:r>
      <w:r w:rsidR="009F6651" w:rsidRPr="009F6651">
        <w:rPr>
          <w:rFonts w:ascii="Times New Roman" w:hAnsi="Times New Roman" w:cs="Times New Roman"/>
          <w:sz w:val="28"/>
          <w:szCs w:val="28"/>
        </w:rPr>
        <w:t xml:space="preserve"> ВРП СКФО имеет ярко выраженный спекулятивный (преобладание в структуре торговли и разнообразных услуг), а не производственный характер. Это не позволяет прогнозировать в дальнейшем высокие темпы развития, планируемые в рамках </w:t>
      </w:r>
      <w:r w:rsidR="00045B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F6651" w:rsidRPr="009F6651">
        <w:rPr>
          <w:rFonts w:ascii="Times New Roman" w:hAnsi="Times New Roman" w:cs="Times New Roman"/>
          <w:sz w:val="28"/>
          <w:szCs w:val="28"/>
        </w:rPr>
        <w:t>Госпрограммы.</w:t>
      </w:r>
    </w:p>
    <w:p w:rsidR="00134020" w:rsidRDefault="00134020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Схожие природно-климатические условия, плотность населения, </w:t>
      </w:r>
      <w:r w:rsidR="00C54703">
        <w:rPr>
          <w:rFonts w:ascii="Times New Roman" w:hAnsi="Times New Roman" w:cs="Times New Roman"/>
          <w:sz w:val="28"/>
          <w:szCs w:val="28"/>
        </w:rPr>
        <w:t xml:space="preserve">инфраструктуру </w:t>
      </w:r>
      <w:r w:rsidR="00045B57">
        <w:rPr>
          <w:rFonts w:ascii="Times New Roman" w:hAnsi="Times New Roman" w:cs="Times New Roman"/>
          <w:sz w:val="28"/>
          <w:szCs w:val="28"/>
        </w:rPr>
        <w:t xml:space="preserve">с регионами СКФО </w:t>
      </w:r>
      <w:r w:rsidR="00C54703">
        <w:rPr>
          <w:rFonts w:ascii="Times New Roman" w:hAnsi="Times New Roman" w:cs="Times New Roman"/>
          <w:sz w:val="28"/>
          <w:szCs w:val="28"/>
        </w:rPr>
        <w:t>имеют Краснодарский край</w:t>
      </w:r>
      <w:r w:rsidR="0048112B">
        <w:rPr>
          <w:rFonts w:ascii="Times New Roman" w:hAnsi="Times New Roman" w:cs="Times New Roman"/>
          <w:sz w:val="28"/>
          <w:szCs w:val="28"/>
        </w:rPr>
        <w:t xml:space="preserve"> (16 место в </w:t>
      </w:r>
      <w:r w:rsidR="0048112B">
        <w:rPr>
          <w:rFonts w:ascii="Times New Roman" w:hAnsi="Times New Roman" w:cs="Times New Roman"/>
          <w:sz w:val="28"/>
          <w:szCs w:val="28"/>
        </w:rPr>
        <w:lastRenderedPageBreak/>
        <w:t>рейтинге)</w:t>
      </w:r>
      <w:r w:rsidR="000D1B22">
        <w:rPr>
          <w:rFonts w:ascii="Times New Roman" w:hAnsi="Times New Roman" w:cs="Times New Roman"/>
          <w:sz w:val="28"/>
          <w:szCs w:val="28"/>
        </w:rPr>
        <w:t>, Ростовская область (24 место)</w:t>
      </w:r>
      <w:r w:rsidR="0048112B">
        <w:rPr>
          <w:rFonts w:ascii="Times New Roman" w:hAnsi="Times New Roman" w:cs="Times New Roman"/>
          <w:sz w:val="28"/>
          <w:szCs w:val="28"/>
        </w:rPr>
        <w:t xml:space="preserve"> и</w:t>
      </w:r>
      <w:r w:rsidR="00C54703">
        <w:rPr>
          <w:rFonts w:ascii="Times New Roman" w:hAnsi="Times New Roman" w:cs="Times New Roman"/>
          <w:sz w:val="28"/>
          <w:szCs w:val="28"/>
        </w:rPr>
        <w:t xml:space="preserve"> Белгородская область</w:t>
      </w:r>
      <w:r w:rsidR="00FC4FE7">
        <w:rPr>
          <w:rFonts w:ascii="Times New Roman" w:hAnsi="Times New Roman" w:cs="Times New Roman"/>
          <w:sz w:val="28"/>
          <w:szCs w:val="28"/>
        </w:rPr>
        <w:t xml:space="preserve"> (18 место</w:t>
      </w:r>
      <w:r w:rsidR="008245A8">
        <w:rPr>
          <w:rFonts w:ascii="Times New Roman" w:hAnsi="Times New Roman" w:cs="Times New Roman"/>
          <w:sz w:val="28"/>
          <w:szCs w:val="28"/>
        </w:rPr>
        <w:t xml:space="preserve">). Структура их </w:t>
      </w:r>
      <w:r w:rsidR="000D1B22">
        <w:rPr>
          <w:rFonts w:ascii="Times New Roman" w:hAnsi="Times New Roman" w:cs="Times New Roman"/>
          <w:sz w:val="28"/>
          <w:szCs w:val="28"/>
        </w:rPr>
        <w:t>ВРП представлена на рисунках</w:t>
      </w:r>
      <w:r w:rsidR="00824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5A8" w:rsidRDefault="001E413E" w:rsidP="001E4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48CF55" wp14:editId="3734F84F">
            <wp:extent cx="5876925" cy="30956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794F" w:rsidRDefault="0005794F" w:rsidP="001E4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F10">
        <w:rPr>
          <w:rFonts w:ascii="Times New Roman" w:hAnsi="Times New Roman" w:cs="Times New Roman"/>
          <w:sz w:val="28"/>
          <w:szCs w:val="28"/>
        </w:rPr>
        <w:t xml:space="preserve">В абсолютном выражении </w:t>
      </w:r>
      <w:r w:rsidR="00C47644">
        <w:rPr>
          <w:rFonts w:ascii="Times New Roman" w:hAnsi="Times New Roman" w:cs="Times New Roman"/>
          <w:sz w:val="28"/>
          <w:szCs w:val="28"/>
        </w:rPr>
        <w:t xml:space="preserve">ВРП </w:t>
      </w:r>
      <w:r w:rsidR="00437F10" w:rsidRPr="00437F10">
        <w:rPr>
          <w:rFonts w:ascii="Times New Roman" w:hAnsi="Times New Roman" w:cs="Times New Roman"/>
          <w:sz w:val="28"/>
          <w:szCs w:val="28"/>
        </w:rPr>
        <w:t>Белгородск</w:t>
      </w:r>
      <w:r w:rsidR="00C47644">
        <w:rPr>
          <w:rFonts w:ascii="Times New Roman" w:hAnsi="Times New Roman" w:cs="Times New Roman"/>
          <w:sz w:val="28"/>
          <w:szCs w:val="28"/>
        </w:rPr>
        <w:t>ой</w:t>
      </w:r>
      <w:r w:rsidR="00437F10" w:rsidRPr="00437F10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47644">
        <w:rPr>
          <w:rFonts w:ascii="Times New Roman" w:hAnsi="Times New Roman" w:cs="Times New Roman"/>
          <w:sz w:val="28"/>
          <w:szCs w:val="28"/>
        </w:rPr>
        <w:t>и</w:t>
      </w:r>
      <w:r w:rsidR="00437F10" w:rsidRPr="00437F10">
        <w:rPr>
          <w:rFonts w:ascii="Times New Roman" w:hAnsi="Times New Roman" w:cs="Times New Roman"/>
          <w:sz w:val="28"/>
          <w:szCs w:val="28"/>
        </w:rPr>
        <w:t xml:space="preserve"> </w:t>
      </w:r>
      <w:r w:rsidR="00C47644">
        <w:rPr>
          <w:rFonts w:ascii="Times New Roman" w:hAnsi="Times New Roman" w:cs="Times New Roman"/>
          <w:sz w:val="28"/>
          <w:szCs w:val="28"/>
        </w:rPr>
        <w:t>составил</w:t>
      </w:r>
      <w:r w:rsidR="00437F10" w:rsidRPr="00437F10">
        <w:rPr>
          <w:rFonts w:ascii="Times New Roman" w:hAnsi="Times New Roman" w:cs="Times New Roman"/>
          <w:sz w:val="28"/>
          <w:szCs w:val="28"/>
        </w:rPr>
        <w:t xml:space="preserve"> 604,1 млрд. руб.</w:t>
      </w:r>
      <w:r w:rsidR="00133168">
        <w:rPr>
          <w:rFonts w:ascii="Times New Roman" w:hAnsi="Times New Roman" w:cs="Times New Roman"/>
          <w:sz w:val="28"/>
          <w:szCs w:val="28"/>
        </w:rPr>
        <w:t xml:space="preserve"> </w:t>
      </w:r>
      <w:r w:rsidR="00C47644">
        <w:rPr>
          <w:rFonts w:ascii="Times New Roman" w:hAnsi="Times New Roman" w:cs="Times New Roman"/>
          <w:sz w:val="28"/>
          <w:szCs w:val="28"/>
        </w:rPr>
        <w:t>По итогам 2010 г. ВРП Белгородской области и Ставропольского края были равнозначны.</w:t>
      </w:r>
    </w:p>
    <w:p w:rsidR="00437F10" w:rsidRPr="00437F10" w:rsidRDefault="00437F10" w:rsidP="001E4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3E" w:rsidRDefault="002119F9" w:rsidP="001E4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2A8E2D" wp14:editId="52D40611">
            <wp:extent cx="5886450" cy="33528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45A8" w:rsidRDefault="008245A8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В абсолютном выражении ВРП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9F6651">
        <w:rPr>
          <w:rFonts w:ascii="Times New Roman" w:hAnsi="Times New Roman" w:cs="Times New Roman"/>
          <w:sz w:val="28"/>
          <w:szCs w:val="28"/>
        </w:rPr>
        <w:t>составил 1792,048 млрд. руб., т.е. его величина сопоставима с ВРП СКФО в целом.</w:t>
      </w:r>
    </w:p>
    <w:p w:rsidR="0005794F" w:rsidRDefault="0005794F" w:rsidP="000579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67" w:rsidRDefault="00133168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структурные характеристики </w:t>
      </w:r>
      <w:r w:rsidR="004B47BF">
        <w:rPr>
          <w:rFonts w:ascii="Times New Roman" w:hAnsi="Times New Roman" w:cs="Times New Roman"/>
          <w:sz w:val="28"/>
          <w:szCs w:val="28"/>
        </w:rPr>
        <w:t xml:space="preserve">говорят о </w:t>
      </w:r>
      <w:r w:rsidR="005216A8">
        <w:rPr>
          <w:rFonts w:ascii="Times New Roman" w:hAnsi="Times New Roman" w:cs="Times New Roman"/>
          <w:sz w:val="28"/>
          <w:szCs w:val="28"/>
        </w:rPr>
        <w:t xml:space="preserve">схожих тенденциях развития и отраслевой структуре. При этом следует отметить, что Краснодарский край абсолютный лидер страны по сельскохозяйственному </w:t>
      </w:r>
      <w:r w:rsidR="005216A8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производству и имеет 13 место по промышленному производству, Белгородская область занимает 3 место по сельскохозяйственному производству, 18 место - по промышленному производству. В составе СКФО лидером является Ставропольский край – 6 место в </w:t>
      </w:r>
      <w:proofErr w:type="gramStart"/>
      <w:r w:rsidR="005216A8">
        <w:rPr>
          <w:rFonts w:ascii="Times New Roman" w:hAnsi="Times New Roman" w:cs="Times New Roman"/>
          <w:sz w:val="28"/>
          <w:szCs w:val="28"/>
        </w:rPr>
        <w:t>стране  по</w:t>
      </w:r>
      <w:proofErr w:type="gramEnd"/>
      <w:r w:rsidR="005216A8">
        <w:rPr>
          <w:rFonts w:ascii="Times New Roman" w:hAnsi="Times New Roman" w:cs="Times New Roman"/>
          <w:sz w:val="28"/>
          <w:szCs w:val="28"/>
        </w:rPr>
        <w:t xml:space="preserve"> сельскохозяйственному производству и 37 место по промышленному производству. Все остальные субъекты СКФО замыкают</w:t>
      </w:r>
      <w:r w:rsidR="00045B57">
        <w:rPr>
          <w:rFonts w:ascii="Times New Roman" w:hAnsi="Times New Roman" w:cs="Times New Roman"/>
          <w:sz w:val="28"/>
          <w:szCs w:val="28"/>
        </w:rPr>
        <w:t xml:space="preserve"> рейтинг и </w:t>
      </w:r>
      <w:r w:rsidR="005216A8">
        <w:rPr>
          <w:rFonts w:ascii="Times New Roman" w:hAnsi="Times New Roman" w:cs="Times New Roman"/>
          <w:sz w:val="28"/>
          <w:szCs w:val="28"/>
        </w:rPr>
        <w:t>имеют крайне низкие позиции.</w:t>
      </w:r>
    </w:p>
    <w:p w:rsidR="00133168" w:rsidRDefault="00133168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7C7E65">
        <w:rPr>
          <w:rFonts w:ascii="Times New Roman" w:hAnsi="Times New Roman" w:cs="Times New Roman"/>
          <w:sz w:val="28"/>
          <w:szCs w:val="28"/>
        </w:rPr>
        <w:t>2</w:t>
      </w:r>
      <w:r w:rsidRPr="009F6651">
        <w:rPr>
          <w:rFonts w:ascii="Times New Roman" w:hAnsi="Times New Roman" w:cs="Times New Roman"/>
          <w:sz w:val="28"/>
          <w:szCs w:val="28"/>
        </w:rPr>
        <w:t xml:space="preserve"> – Динамика ВРП по субъектам СКФО</w:t>
      </w:r>
    </w:p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1304"/>
        <w:gridCol w:w="1304"/>
        <w:gridCol w:w="1304"/>
        <w:gridCol w:w="1304"/>
        <w:gridCol w:w="1305"/>
      </w:tblGrid>
      <w:tr w:rsidR="009F6651" w:rsidRPr="009F6651" w:rsidTr="002C4B16">
        <w:trPr>
          <w:trHeight w:hRule="exact" w:val="371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9F6651" w:rsidRPr="009F6651" w:rsidTr="002C4B16">
        <w:trPr>
          <w:trHeight w:hRule="exact" w:val="983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Северо-Кавказский</w:t>
            </w:r>
            <w:proofErr w:type="gramEnd"/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федеральный округ, млрд, руб.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1 066,30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1 209,00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1 359,30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1523,8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1661,9</w:t>
            </w:r>
          </w:p>
        </w:tc>
      </w:tr>
      <w:tr w:rsidR="009F6651" w:rsidRPr="009F6651" w:rsidTr="00045B57">
        <w:trPr>
          <w:trHeight w:hRule="exact" w:val="39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Темп роста, 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119,57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109,06</w:t>
            </w:r>
          </w:p>
        </w:tc>
      </w:tr>
      <w:tr w:rsidR="003E2FD9" w:rsidRPr="009F6651" w:rsidTr="00045B57">
        <w:trPr>
          <w:trHeight w:hRule="exact" w:val="61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D9" w:rsidRPr="009F6651" w:rsidRDefault="003E2FD9" w:rsidP="009B6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Среднегодовой темп инфляции, 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FD9" w:rsidRPr="009F6651" w:rsidRDefault="003E2FD9" w:rsidP="009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FD9" w:rsidRPr="009F6651" w:rsidRDefault="003E2FD9" w:rsidP="009B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FD9" w:rsidRPr="009F6651" w:rsidRDefault="003E2FD9" w:rsidP="009B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FD9" w:rsidRPr="009F6651" w:rsidRDefault="003E2FD9" w:rsidP="009B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11,36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FD9" w:rsidRPr="009F6651" w:rsidRDefault="003E2FD9" w:rsidP="009B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9F6651" w:rsidRPr="009F6651" w:rsidTr="002C4B16">
        <w:trPr>
          <w:trHeight w:hRule="exact" w:val="649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Дагестан, млрд. руб.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554,9</w:t>
            </w:r>
          </w:p>
        </w:tc>
      </w:tr>
      <w:tr w:rsidR="009F6651" w:rsidRPr="009F6651" w:rsidTr="002C4B16">
        <w:trPr>
          <w:trHeight w:hRule="exact" w:val="433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Темп роста, 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120,37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114,63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114,79</w:t>
            </w:r>
          </w:p>
        </w:tc>
      </w:tr>
      <w:tr w:rsidR="009F6651" w:rsidRPr="009F6651" w:rsidTr="002C4B16">
        <w:trPr>
          <w:trHeight w:hRule="exact" w:val="562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Ингушетия,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млрд. руб.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</w:tr>
      <w:tr w:rsidR="009F6651" w:rsidRPr="009F6651" w:rsidTr="002C4B16">
        <w:trPr>
          <w:trHeight w:hRule="exact" w:val="42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Темп роста, 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135,18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115,93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F6651" w:rsidRPr="009F6651" w:rsidTr="002C4B16">
        <w:trPr>
          <w:trHeight w:hRule="exact" w:val="591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Кабардино-Балкарская Республика,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млрд. руб.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143,4</w:t>
            </w:r>
          </w:p>
        </w:tc>
      </w:tr>
      <w:tr w:rsidR="009F6651" w:rsidRPr="009F6651" w:rsidTr="002C4B16">
        <w:trPr>
          <w:trHeight w:hRule="exact" w:val="409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Темп роста, 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116,11</w:t>
            </w:r>
          </w:p>
        </w:tc>
      </w:tr>
      <w:tr w:rsidR="009F6651" w:rsidRPr="009F6651" w:rsidTr="002C4B16">
        <w:trPr>
          <w:trHeight w:hRule="exact" w:val="566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Карачаево-Черкесская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млрд. руб.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9F6651" w:rsidRPr="009F6651" w:rsidTr="002C4B16">
        <w:trPr>
          <w:trHeight w:hRule="exact" w:val="419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Темп роста, 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102,96</w:t>
            </w:r>
          </w:p>
        </w:tc>
      </w:tr>
      <w:tr w:rsidR="009F6651" w:rsidRPr="009F6651" w:rsidTr="002C4B16">
        <w:trPr>
          <w:trHeight w:hRule="exact" w:val="562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 Северная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Осетия-Алания,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млрд. руб.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135,3</w:t>
            </w:r>
          </w:p>
        </w:tc>
      </w:tr>
      <w:tr w:rsidR="009F6651" w:rsidRPr="009F6651" w:rsidTr="002C4B16">
        <w:trPr>
          <w:trHeight w:hRule="exact" w:val="307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Темп роста, 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107,64</w:t>
            </w:r>
          </w:p>
        </w:tc>
      </w:tr>
      <w:tr w:rsidR="009F6651" w:rsidRPr="009F6651" w:rsidTr="002C4B16">
        <w:trPr>
          <w:trHeight w:hRule="exact" w:val="553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Чеченская Республика, млрд. руб.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143,4</w:t>
            </w:r>
          </w:p>
        </w:tc>
      </w:tr>
      <w:tr w:rsidR="009F6651" w:rsidRPr="009F6651" w:rsidTr="002C4B16">
        <w:trPr>
          <w:trHeight w:hRule="exact" w:val="317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Темп роста, 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115,54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105,21</w:t>
            </w:r>
          </w:p>
        </w:tc>
      </w:tr>
      <w:tr w:rsidR="009F6651" w:rsidRPr="009F6651" w:rsidTr="002C4B16">
        <w:trPr>
          <w:trHeight w:hRule="exact" w:val="679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Ставропольский край, млрд. руб.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574,3</w:t>
            </w:r>
          </w:p>
        </w:tc>
      </w:tr>
      <w:tr w:rsidR="009F6651" w:rsidRPr="009F6651" w:rsidTr="002C4B16">
        <w:trPr>
          <w:trHeight w:hRule="exact" w:val="317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Темп роста, 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119,95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110,79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107,35</w:t>
            </w:r>
          </w:p>
        </w:tc>
      </w:tr>
    </w:tbl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C47644" w:rsidRDefault="00C47644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47644" w:rsidRDefault="00C47644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1304"/>
        <w:gridCol w:w="1304"/>
        <w:gridCol w:w="1304"/>
        <w:gridCol w:w="1304"/>
        <w:gridCol w:w="1305"/>
      </w:tblGrid>
      <w:tr w:rsidR="00C47644" w:rsidRPr="009F6651" w:rsidTr="00045B57">
        <w:trPr>
          <w:trHeight w:hRule="exact" w:val="371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644" w:rsidRPr="009F6651" w:rsidRDefault="00C47644" w:rsidP="00045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644" w:rsidRPr="009F6651" w:rsidRDefault="00C47644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644" w:rsidRPr="009F6651" w:rsidRDefault="00C47644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644" w:rsidRPr="009F6651" w:rsidRDefault="00C47644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644" w:rsidRPr="009F6651" w:rsidRDefault="00C47644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644" w:rsidRPr="009F6651" w:rsidRDefault="00C47644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4B47BF" w:rsidRPr="00C47644" w:rsidTr="00C47644">
        <w:trPr>
          <w:trHeight w:hRule="exact" w:val="646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BF" w:rsidRPr="00C47644" w:rsidRDefault="004B47BF" w:rsidP="004B47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64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Краснодарский край, млрд, руб.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1244,65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bCs/>
                <w:color w:val="000000"/>
              </w:rPr>
              <w:t>1459,49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bCs/>
                <w:color w:val="000000"/>
              </w:rPr>
              <w:t>1617,87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bCs/>
                <w:color w:val="000000"/>
              </w:rPr>
              <w:t>1792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bCs/>
                <w:color w:val="000000"/>
              </w:rPr>
              <w:t>1720,3</w:t>
            </w:r>
          </w:p>
        </w:tc>
      </w:tr>
      <w:tr w:rsidR="004B47BF" w:rsidRPr="009F6651" w:rsidTr="00045B57">
        <w:trPr>
          <w:trHeight w:hRule="exact" w:val="48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BF" w:rsidRPr="009F6651" w:rsidRDefault="004B47BF" w:rsidP="004B4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Темп роста, 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121,07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117,26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110,85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110,76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</w:tr>
      <w:tr w:rsidR="004B47BF" w:rsidRPr="009F6651" w:rsidTr="00045B57">
        <w:trPr>
          <w:trHeight w:hRule="exact" w:val="562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BF" w:rsidRPr="009F6651" w:rsidRDefault="004B47BF" w:rsidP="004B47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млрд. руб.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507,84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545,52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569,41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604,1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616,2</w:t>
            </w:r>
          </w:p>
        </w:tc>
      </w:tr>
      <w:tr w:rsidR="004B47BF" w:rsidRPr="009F6651" w:rsidTr="00045B57">
        <w:trPr>
          <w:trHeight w:hRule="exact" w:val="42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7BF" w:rsidRPr="009F6651" w:rsidRDefault="004B47BF" w:rsidP="004B4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Темп роста, 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127,50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107,42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104,38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106,09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7BF" w:rsidRPr="004B47BF" w:rsidRDefault="004B47BF" w:rsidP="004B47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BF">
              <w:rPr>
                <w:rFonts w:ascii="Times New Roman" w:hAnsi="Times New Roman" w:cs="Times New Roman"/>
                <w:color w:val="000000"/>
              </w:rPr>
              <w:t>102,00</w:t>
            </w:r>
          </w:p>
        </w:tc>
      </w:tr>
    </w:tbl>
    <w:p w:rsidR="00C47644" w:rsidRDefault="00C47644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44" w:rsidRDefault="00C47644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Проведенные расчеты наглядно демонстрируют, что в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СКФО валовый региональный продукт вырос по сравнению с 2014 годом с 1523,8 млрд. руб. до 1661,9 млрд. руб., коэффициент роста без учёта инфляции 109,06%. При этом сопоставляя этот рост со среднегодовым ростом цен, мы четко видим, что ни в одном регионе СКФО в 2015 гг. рост ВРП не покрывает инфляционного роста, а в 2011 – 2014 гг. существенно «съедает» полученные результаты.</w:t>
      </w:r>
    </w:p>
    <w:p w:rsidR="00FC4FE7" w:rsidRDefault="00FC4FE7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если в структуре ВРП оставить только «производящие» сектора, отвечающие за </w:t>
      </w:r>
      <w:r w:rsidR="006D56C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региональное развитие</w:t>
      </w:r>
      <w:r w:rsidR="00140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фактическое производство</w:t>
      </w:r>
      <w:r w:rsidR="00014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результирующее значение ВРП по СКФО после «очистки» </w:t>
      </w:r>
      <w:r w:rsidR="00140EC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иметь</w:t>
      </w:r>
      <w:r w:rsidR="00F21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следующую динамику.</w:t>
      </w:r>
    </w:p>
    <w:p w:rsidR="00140EC2" w:rsidRDefault="00140EC2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7C7E6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Динамика </w:t>
      </w:r>
      <w:r w:rsidR="007D4F6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</w:t>
      </w:r>
      <w:r w:rsidR="007D4F6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добавленной стоимости по субъектам СКФО</w:t>
      </w:r>
    </w:p>
    <w:p w:rsidR="00140EC2" w:rsidRDefault="00140EC2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382"/>
        <w:gridCol w:w="1382"/>
        <w:gridCol w:w="1382"/>
        <w:gridCol w:w="1382"/>
      </w:tblGrid>
      <w:tr w:rsidR="00F211B8" w:rsidRPr="009F6651" w:rsidTr="00F211B8">
        <w:trPr>
          <w:trHeight w:hRule="exact" w:val="3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045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F211B8" w:rsidRPr="009F6651" w:rsidTr="00045B57">
        <w:trPr>
          <w:trHeight w:hRule="exact" w:val="4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Дагестан, млрд. руб.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374,7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429,5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483,4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554,9</w:t>
            </w:r>
          </w:p>
        </w:tc>
      </w:tr>
      <w:tr w:rsidR="00F211B8" w:rsidRPr="009F6651" w:rsidTr="00F211B8">
        <w:trPr>
          <w:trHeight w:hRule="exact" w:val="4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очистка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179,1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205,3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218,5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250,8</w:t>
            </w:r>
          </w:p>
        </w:tc>
      </w:tr>
      <w:tr w:rsidR="00F211B8" w:rsidRPr="009F6651" w:rsidTr="00045B57">
        <w:trPr>
          <w:trHeight w:hRule="exact" w:val="4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Ингушетия,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млрд. руб.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211B8" w:rsidRPr="009F6651" w:rsidTr="00F211B8">
        <w:trPr>
          <w:trHeight w:hRule="exact" w:val="42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очистка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211B8" w:rsidRPr="009F6651" w:rsidTr="00F211B8">
        <w:trPr>
          <w:trHeight w:hRule="exact" w:val="5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Кабардино-Балкарская Республика,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млрд. руб.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106,7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113,2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123,5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143,4</w:t>
            </w:r>
          </w:p>
        </w:tc>
      </w:tr>
      <w:tr w:rsidR="00F211B8" w:rsidRPr="009F6651" w:rsidTr="00F211B8">
        <w:trPr>
          <w:trHeight w:hRule="exact" w:val="4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очистка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</w:tr>
      <w:tr w:rsidR="00F211B8" w:rsidRPr="009F6651" w:rsidTr="00F211B8">
        <w:trPr>
          <w:trHeight w:hRule="exact"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Карачаево-Черкесская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млрд. руб.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58,7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</w:tr>
      <w:tr w:rsidR="00F211B8" w:rsidRPr="009F6651" w:rsidTr="00F211B8">
        <w:trPr>
          <w:trHeight w:hRule="exact" w:val="4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очистка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F211B8" w:rsidRPr="009F6651" w:rsidTr="00F211B8">
        <w:trPr>
          <w:trHeight w:hRule="exact" w:val="5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 Северная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Осетия-Алания,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млрд. руб.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112,1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125,7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135,3</w:t>
            </w:r>
          </w:p>
        </w:tc>
      </w:tr>
      <w:tr w:rsidR="00F211B8" w:rsidRPr="009F6651" w:rsidTr="00F211B8">
        <w:trPr>
          <w:trHeight w:hRule="exact" w:val="3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очистка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</w:tr>
      <w:tr w:rsidR="00F211B8" w:rsidRPr="009F6651" w:rsidTr="00045B57">
        <w:trPr>
          <w:trHeight w:hRule="exact" w:val="3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Чеченская Республика, млрд. руб.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136,3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143,4</w:t>
            </w:r>
          </w:p>
        </w:tc>
      </w:tr>
      <w:tr w:rsidR="00F211B8" w:rsidRPr="009F6651" w:rsidTr="00F211B8">
        <w:trPr>
          <w:trHeight w:hRule="exact" w:val="3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очистка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</w:tr>
      <w:tr w:rsidR="00F211B8" w:rsidRPr="009F6651" w:rsidTr="007D4F60">
        <w:trPr>
          <w:trHeight w:hRule="exact" w:val="4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Ставропольский край, млрд. руб.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431,8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478,4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535,0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574,3</w:t>
            </w:r>
          </w:p>
        </w:tc>
      </w:tr>
      <w:tr w:rsidR="00F211B8" w:rsidRPr="009F6651" w:rsidTr="00F211B8">
        <w:trPr>
          <w:trHeight w:hRule="exact" w:val="3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B8" w:rsidRPr="009F6651" w:rsidRDefault="00F211B8" w:rsidP="00F21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очистка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211,6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234,4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307,6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1B8" w:rsidRPr="00F211B8" w:rsidRDefault="00F211B8" w:rsidP="00F21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8">
              <w:rPr>
                <w:rFonts w:ascii="Times New Roman" w:hAnsi="Times New Roman" w:cs="Times New Roman"/>
                <w:color w:val="000000"/>
              </w:rPr>
              <w:t>330,2</w:t>
            </w:r>
          </w:p>
        </w:tc>
      </w:tr>
    </w:tbl>
    <w:p w:rsidR="004A2C67" w:rsidRPr="009F6651" w:rsidRDefault="004A2C67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F211B8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Стоит также отметить, что </w:t>
      </w:r>
      <w:r w:rsidR="009F6651"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валовый региональный продукт на душу населения в СКФО </w:t>
      </w:r>
      <w:r w:rsidR="009F6651"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значительно меньше, чем в среднем по РФ: в 2013 году в среднем по СКФО на </w:t>
      </w:r>
      <w:r w:rsidR="009F6651"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человека приходилось 142,1 тыс. рублей в год, тогда </w:t>
      </w:r>
      <w:r w:rsidR="009F6651"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 в среднем по РФ 376,4 тыс. рублей в год. </w:t>
      </w:r>
      <w:r w:rsidR="009F6651" w:rsidRPr="009F6651">
        <w:rPr>
          <w:rFonts w:ascii="Times New Roman" w:hAnsi="Times New Roman" w:cs="Times New Roman"/>
          <w:sz w:val="28"/>
          <w:szCs w:val="28"/>
        </w:rPr>
        <w:t>Сегодня во всех субъектах Северного Кавказа, в том числе и относительно благополучном Ставропольском крае, показатель объема</w:t>
      </w:r>
      <w:r w:rsidR="00045B57">
        <w:rPr>
          <w:rFonts w:ascii="Times New Roman" w:hAnsi="Times New Roman" w:cs="Times New Roman"/>
          <w:sz w:val="28"/>
          <w:szCs w:val="28"/>
        </w:rPr>
        <w:t xml:space="preserve"> валового регионального продукта</w:t>
      </w:r>
      <w:r w:rsidR="009F6651" w:rsidRPr="009F6651">
        <w:rPr>
          <w:rFonts w:ascii="Times New Roman" w:hAnsi="Times New Roman" w:cs="Times New Roman"/>
          <w:sz w:val="28"/>
          <w:szCs w:val="28"/>
        </w:rPr>
        <w:t xml:space="preserve"> на душу населения более чем в два раза ниже, чем по стране. Поэтому ориентироваться на среднероссийский темп роста, значит сохранять хроническую отсталость экономики. Поэтому темпы роста должны быть в два раза выше. И что вполне реально, учитывая значительно меньший базовый уровень, чем по стране. </w:t>
      </w:r>
    </w:p>
    <w:p w:rsidR="003F1D94" w:rsidRDefault="003F1D94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C7E65">
        <w:rPr>
          <w:rFonts w:ascii="Times New Roman" w:hAnsi="Times New Roman" w:cs="Times New Roman"/>
          <w:sz w:val="28"/>
          <w:szCs w:val="28"/>
        </w:rPr>
        <w:t>4</w:t>
      </w:r>
      <w:r w:rsidRPr="009F6651">
        <w:rPr>
          <w:rFonts w:ascii="Times New Roman" w:hAnsi="Times New Roman" w:cs="Times New Roman"/>
          <w:sz w:val="28"/>
          <w:szCs w:val="28"/>
        </w:rPr>
        <w:t xml:space="preserve"> - </w:t>
      </w: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Валовой региональный продукт </w:t>
      </w:r>
      <w:r w:rsidRPr="009F66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 душу населения</w:t>
      </w: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F66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 2010-2015 гг., тыс. руб. на чел. в год.</w:t>
      </w:r>
    </w:p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911"/>
        <w:gridCol w:w="911"/>
        <w:gridCol w:w="912"/>
        <w:gridCol w:w="911"/>
        <w:gridCol w:w="912"/>
        <w:gridCol w:w="911"/>
        <w:gridCol w:w="912"/>
      </w:tblGrid>
      <w:tr w:rsidR="00286B04" w:rsidRPr="009F6651" w:rsidTr="00286B04">
        <w:trPr>
          <w:trHeight w:hRule="exact" w:val="60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Рейтинг региона</w:t>
            </w:r>
          </w:p>
        </w:tc>
      </w:tr>
      <w:tr w:rsidR="00286B04" w:rsidRPr="009F6651" w:rsidTr="00286B04">
        <w:trPr>
          <w:trHeight w:hRule="exact" w:val="60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Северо-Кавказский</w:t>
            </w:r>
            <w:proofErr w:type="gramEnd"/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6B04" w:rsidRPr="009F6651" w:rsidTr="00286B04">
        <w:trPr>
          <w:trHeight w:hRule="exact" w:val="31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Дагестан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286B04" w:rsidRPr="009F6651" w:rsidTr="00286B04">
        <w:trPr>
          <w:trHeight w:hRule="exact" w:val="30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Ингушетия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286B04" w:rsidRPr="009F6651" w:rsidTr="00286B04">
        <w:trPr>
          <w:trHeight w:hRule="exact" w:val="56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Кабардино-Балкарская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86B04" w:rsidRPr="009F6651" w:rsidTr="00286B04">
        <w:trPr>
          <w:trHeight w:hRule="exact" w:val="56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Карачаево-Черкесская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pStyle w:val="a3"/>
              <w:widowControl w:val="0"/>
              <w:spacing w:before="0" w:before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86B04" w:rsidRPr="009F6651" w:rsidTr="00286B04">
        <w:trPr>
          <w:trHeight w:hRule="exact" w:val="56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 Северная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Осетия-Алания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286B04" w:rsidRPr="009F6651" w:rsidTr="00286B04">
        <w:trPr>
          <w:trHeight w:hRule="exact" w:val="31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Чеченская Республика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286B04" w:rsidRPr="009F6651" w:rsidTr="00286B04">
        <w:trPr>
          <w:trHeight w:hRule="exact" w:val="31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Ставропольский край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B04" w:rsidRPr="009F6651" w:rsidRDefault="00286B04" w:rsidP="00286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</w:tbl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C4FE7" w:rsidRDefault="00FC4FE7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D1B22">
        <w:rPr>
          <w:rFonts w:ascii="Times New Roman" w:hAnsi="Times New Roman" w:cs="Times New Roman"/>
          <w:sz w:val="28"/>
          <w:szCs w:val="28"/>
        </w:rPr>
        <w:t xml:space="preserve"> ВРП на душу населения</w:t>
      </w:r>
      <w:r w:rsidR="00140EC2">
        <w:rPr>
          <w:rFonts w:ascii="Times New Roman" w:hAnsi="Times New Roman" w:cs="Times New Roman"/>
          <w:sz w:val="28"/>
          <w:szCs w:val="28"/>
        </w:rPr>
        <w:t>, тыс. руб. на чел.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911"/>
        <w:gridCol w:w="911"/>
        <w:gridCol w:w="912"/>
        <w:gridCol w:w="911"/>
        <w:gridCol w:w="912"/>
        <w:gridCol w:w="911"/>
        <w:gridCol w:w="912"/>
      </w:tblGrid>
      <w:tr w:rsidR="00FC4FE7" w:rsidRPr="009F6651" w:rsidTr="00AA64FA">
        <w:trPr>
          <w:trHeight w:hRule="exact" w:val="60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E7" w:rsidRPr="009F6651" w:rsidRDefault="00FC4FE7" w:rsidP="00AA64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FC4FE7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FC4FE7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FC4FE7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FC4FE7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FC4FE7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FC4FE7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FC4FE7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Рейтинг региона</w:t>
            </w:r>
          </w:p>
        </w:tc>
      </w:tr>
      <w:tr w:rsidR="00FC4FE7" w:rsidRPr="009F6651" w:rsidTr="00045B57">
        <w:trPr>
          <w:trHeight w:hRule="exact" w:val="318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E7" w:rsidRPr="009F6651" w:rsidRDefault="00FC4FE7" w:rsidP="00AA64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1672A3" w:rsidP="001672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2A3">
              <w:rPr>
                <w:rFonts w:ascii="Times New Roman" w:hAnsi="Times New Roman" w:cs="Times New Roman"/>
              </w:rPr>
              <w:t>260</w:t>
            </w:r>
            <w:r>
              <w:rPr>
                <w:rFonts w:ascii="Times New Roman" w:hAnsi="Times New Roman" w:cs="Times New Roman"/>
              </w:rPr>
              <w:t>,</w:t>
            </w:r>
            <w:r w:rsidRPr="001672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1672A3" w:rsidP="001672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2A3">
              <w:rPr>
                <w:rFonts w:ascii="Times New Roman" w:hAnsi="Times New Roman" w:cs="Times New Roman"/>
              </w:rPr>
              <w:t>331</w:t>
            </w:r>
            <w:r>
              <w:rPr>
                <w:rFonts w:ascii="Times New Roman" w:hAnsi="Times New Roman" w:cs="Times New Roman"/>
              </w:rPr>
              <w:t>,</w:t>
            </w:r>
            <w:r w:rsidRPr="001672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1672A3" w:rsidP="001672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2A3">
              <w:rPr>
                <w:rFonts w:ascii="Times New Roman" w:hAnsi="Times New Roman" w:cs="Times New Roman"/>
              </w:rPr>
              <w:t>354</w:t>
            </w:r>
            <w:r>
              <w:rPr>
                <w:rFonts w:ascii="Times New Roman" w:hAnsi="Times New Roman" w:cs="Times New Roman"/>
              </w:rPr>
              <w:t>,</w:t>
            </w:r>
            <w:r w:rsidRPr="001672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1672A3" w:rsidP="001672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2A3">
              <w:rPr>
                <w:rFonts w:ascii="Times New Roman" w:hAnsi="Times New Roman" w:cs="Times New Roman"/>
              </w:rPr>
              <w:t>369</w:t>
            </w:r>
            <w:r>
              <w:rPr>
                <w:rFonts w:ascii="Times New Roman" w:hAnsi="Times New Roman" w:cs="Times New Roman"/>
              </w:rPr>
              <w:t>,</w:t>
            </w:r>
            <w:r w:rsidRPr="001672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AA64FA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140EC2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045B57" w:rsidRDefault="000D1B22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B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C4FE7" w:rsidRPr="009F6651" w:rsidTr="00AA64FA">
        <w:trPr>
          <w:trHeight w:hRule="exact" w:val="31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E7" w:rsidRPr="009F6651" w:rsidRDefault="00FC4FE7" w:rsidP="00AA64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края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544E65" w:rsidP="000A7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65">
              <w:rPr>
                <w:rFonts w:ascii="Times New Roman" w:hAnsi="Times New Roman" w:cs="Times New Roman"/>
              </w:rPr>
              <w:t>196</w:t>
            </w:r>
            <w:r w:rsidR="000A7D5A">
              <w:rPr>
                <w:rFonts w:ascii="Times New Roman" w:hAnsi="Times New Roman" w:cs="Times New Roman"/>
              </w:rPr>
              <w:t>,</w:t>
            </w:r>
            <w:r w:rsidRPr="00544E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544E65" w:rsidP="000A7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65">
              <w:rPr>
                <w:rFonts w:ascii="Times New Roman" w:hAnsi="Times New Roman" w:cs="Times New Roman"/>
              </w:rPr>
              <w:t>236</w:t>
            </w:r>
            <w:r w:rsidR="000A7D5A">
              <w:rPr>
                <w:rFonts w:ascii="Times New Roman" w:hAnsi="Times New Roman" w:cs="Times New Roman"/>
              </w:rPr>
              <w:t>,</w:t>
            </w:r>
            <w:r w:rsidRPr="00544E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0A7D5A" w:rsidP="000A7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544E65" w:rsidP="000A7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65">
              <w:rPr>
                <w:rFonts w:ascii="Times New Roman" w:hAnsi="Times New Roman" w:cs="Times New Roman"/>
              </w:rPr>
              <w:t>301</w:t>
            </w:r>
            <w:r w:rsidR="000A7D5A">
              <w:rPr>
                <w:rFonts w:ascii="Times New Roman" w:hAnsi="Times New Roman" w:cs="Times New Roman"/>
              </w:rPr>
              <w:t>,</w:t>
            </w:r>
            <w:r w:rsidRPr="00544E6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8C74EA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D35AF8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FE7" w:rsidRPr="009F6651" w:rsidRDefault="000D1B22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FC4FE7" w:rsidRDefault="00FC4FE7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9F6651" w:rsidP="00045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Сопоставляя данные по расчетным величинам ВРП регионов СКФО с целевым показателем, который необходимо достигнуть в соответствии с государственной программой, мы получаем недовыполнение целевых показателей. </w:t>
      </w: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оценкам органов исполнительной власти субъектов РФ, входящих в состав СКФО, рост ВРП СКФО в 2015 году позволит достигнуть объёма 1 661,9 млрд. руб., при плановой величине в Госпрограмме на 2015 год в 1 704,1 млрд. рублей. Таким образом, результативность достижения целевого показателя «Объем валового регионального продукта по СКФО» в 2015 году можно оценить в 97,52%.</w:t>
      </w:r>
    </w:p>
    <w:p w:rsid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7E65" w:rsidRDefault="007C7E65" w:rsidP="009F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7E65" w:rsidRDefault="007C7E65" w:rsidP="009F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Таблица </w:t>
      </w:r>
      <w:r w:rsidR="007C7E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Оценка степени достижения целевого показателя «Объем ВРП по СКФО»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732"/>
        <w:gridCol w:w="1732"/>
        <w:gridCol w:w="1733"/>
      </w:tblGrid>
      <w:tr w:rsidR="009F6651" w:rsidRPr="009F6651" w:rsidTr="002C4B16">
        <w:trPr>
          <w:trHeight w:hRule="exact" w:val="9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(по программе) 2015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Расчетная оценка ВРП </w:t>
            </w: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Степень достижения, %</w:t>
            </w:r>
          </w:p>
        </w:tc>
      </w:tr>
      <w:tr w:rsidR="009F6651" w:rsidRPr="009F6651" w:rsidTr="002C4B16">
        <w:trPr>
          <w:trHeight w:hRule="exact" w:val="7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валового регионального продукта по СКФО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млрд. руб.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1704,1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1661,9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97,52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Дагестан, млрд. руб.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99,02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Чеченская Республика, млрд. руб.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143,4*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</w:tr>
      <w:tr w:rsidR="009F6651" w:rsidRPr="009F6651" w:rsidTr="002C4B16">
        <w:trPr>
          <w:trHeight w:hRule="exact" w:val="6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 Северная Осетия – Алания,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97,90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Ингушетия, млрд. руб.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134,70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Карачаево-Черкесская Республика,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76,74</w:t>
            </w:r>
          </w:p>
        </w:tc>
      </w:tr>
      <w:tr w:rsidR="009F6651" w:rsidRPr="009F6651" w:rsidTr="002C4B16">
        <w:trPr>
          <w:trHeight w:hRule="exact" w:val="6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Кабардино-Балкарская Республика,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95,17</w:t>
            </w:r>
          </w:p>
        </w:tc>
      </w:tr>
      <w:tr w:rsidR="009F6651" w:rsidRPr="009F6651" w:rsidTr="002C4B16">
        <w:trPr>
          <w:trHeight w:hRule="exact" w:val="3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край, млрд. руб.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614,7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93,43</w:t>
            </w:r>
          </w:p>
        </w:tc>
      </w:tr>
    </w:tbl>
    <w:p w:rsidR="009F6651" w:rsidRPr="009F6651" w:rsidRDefault="009F6651" w:rsidP="009F665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6651">
        <w:rPr>
          <w:rFonts w:ascii="Times New Roman" w:hAnsi="Times New Roman" w:cs="Times New Roman"/>
          <w:color w:val="000000"/>
          <w:spacing w:val="-4"/>
          <w:sz w:val="24"/>
          <w:szCs w:val="24"/>
        </w:rPr>
        <w:t>*</w:t>
      </w:r>
      <w:r w:rsidRPr="009F66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оценка</w:t>
      </w:r>
    </w:p>
    <w:p w:rsidR="007D4F60" w:rsidRPr="007D4F60" w:rsidRDefault="009F6651" w:rsidP="007D4F60">
      <w:pPr>
        <w:pStyle w:val="a3"/>
        <w:spacing w:before="0" w:before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651">
        <w:rPr>
          <w:rFonts w:ascii="Times New Roman" w:hAnsi="Times New Roman" w:cs="Times New Roman"/>
          <w:color w:val="000000"/>
          <w:sz w:val="28"/>
          <w:szCs w:val="28"/>
        </w:rPr>
        <w:t xml:space="preserve">Поэтому необходимо скорректировать </w:t>
      </w:r>
      <w:r w:rsidR="00045B57">
        <w:rPr>
          <w:rFonts w:ascii="Times New Roman" w:hAnsi="Times New Roman" w:cs="Times New Roman"/>
          <w:color w:val="000000"/>
          <w:sz w:val="28"/>
          <w:szCs w:val="28"/>
        </w:rPr>
        <w:t>целевые ориентиры и показатели Г</w:t>
      </w:r>
      <w:r w:rsidRPr="009F6651">
        <w:rPr>
          <w:rFonts w:ascii="Times New Roman" w:hAnsi="Times New Roman" w:cs="Times New Roman"/>
          <w:color w:val="000000"/>
          <w:sz w:val="28"/>
          <w:szCs w:val="28"/>
        </w:rPr>
        <w:t xml:space="preserve">оспрограммы «Социально-экономического развития СКФО» и учитывать при этом отраслевую динамику и достижения по секторам экономики, выделяя при этом ее производственные и непроизводственные части. </w:t>
      </w:r>
      <w:r w:rsidRPr="009F6651">
        <w:rPr>
          <w:rFonts w:ascii="Times New Roman" w:hAnsi="Times New Roman" w:cs="Times New Roman"/>
          <w:color w:val="auto"/>
          <w:sz w:val="28"/>
          <w:szCs w:val="28"/>
        </w:rPr>
        <w:t xml:space="preserve">Именно на основе положительной результативной </w:t>
      </w:r>
      <w:proofErr w:type="gramStart"/>
      <w:r w:rsidRPr="009F6651">
        <w:rPr>
          <w:rFonts w:ascii="Times New Roman" w:hAnsi="Times New Roman" w:cs="Times New Roman"/>
          <w:color w:val="auto"/>
          <w:sz w:val="28"/>
          <w:szCs w:val="28"/>
        </w:rPr>
        <w:t xml:space="preserve">динамики </w:t>
      </w:r>
      <w:r w:rsidR="00045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4F60">
        <w:rPr>
          <w:rFonts w:ascii="Times New Roman" w:hAnsi="Times New Roman" w:cs="Times New Roman"/>
          <w:color w:val="auto"/>
          <w:sz w:val="28"/>
          <w:szCs w:val="28"/>
        </w:rPr>
        <w:t>производственных</w:t>
      </w:r>
      <w:proofErr w:type="gramEnd"/>
      <w:r w:rsidRPr="007D4F60">
        <w:rPr>
          <w:rFonts w:ascii="Times New Roman" w:hAnsi="Times New Roman" w:cs="Times New Roman"/>
          <w:color w:val="auto"/>
          <w:sz w:val="28"/>
          <w:szCs w:val="28"/>
        </w:rPr>
        <w:t xml:space="preserve"> отраслей можно говорить о развитии региона в целом.</w:t>
      </w:r>
      <w:r w:rsidR="007D4F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69A3">
        <w:rPr>
          <w:rFonts w:ascii="Times New Roman" w:hAnsi="Times New Roman" w:cs="Times New Roman"/>
          <w:color w:val="auto"/>
          <w:sz w:val="28"/>
          <w:szCs w:val="28"/>
        </w:rPr>
        <w:t xml:space="preserve">Введение отраслевых целевых ориентиров </w:t>
      </w:r>
      <w:r w:rsidR="007D4F60" w:rsidRPr="007D4F60">
        <w:rPr>
          <w:rFonts w:ascii="Times New Roman" w:hAnsi="Times New Roman" w:cs="Times New Roman"/>
          <w:color w:val="auto"/>
          <w:sz w:val="28"/>
          <w:szCs w:val="28"/>
        </w:rPr>
        <w:t xml:space="preserve">позволит перевести стратегии и госпрограммы развития в реальные инструменты управления, а не документом, где чиновник формирует показатели, и он же их контролирует. Все показатели </w:t>
      </w:r>
      <w:r w:rsidR="00045B57">
        <w:rPr>
          <w:rFonts w:ascii="Times New Roman" w:hAnsi="Times New Roman" w:cs="Times New Roman"/>
          <w:color w:val="auto"/>
          <w:sz w:val="28"/>
          <w:szCs w:val="28"/>
        </w:rPr>
        <w:t>Гос</w:t>
      </w:r>
      <w:r w:rsidR="007D4F60" w:rsidRPr="007D4F60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="00045B57">
        <w:rPr>
          <w:rFonts w:ascii="Times New Roman" w:hAnsi="Times New Roman" w:cs="Times New Roman"/>
          <w:color w:val="auto"/>
          <w:sz w:val="28"/>
          <w:szCs w:val="28"/>
        </w:rPr>
        <w:t>ы и подпрограмм</w:t>
      </w:r>
      <w:r w:rsidR="007D4F60" w:rsidRPr="007D4F60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понятны для контроля и оценки</w:t>
      </w:r>
      <w:r w:rsidR="00045B57">
        <w:rPr>
          <w:rFonts w:ascii="Times New Roman" w:hAnsi="Times New Roman" w:cs="Times New Roman"/>
          <w:color w:val="auto"/>
          <w:sz w:val="28"/>
          <w:szCs w:val="28"/>
        </w:rPr>
        <w:t xml:space="preserve"> их</w:t>
      </w:r>
      <w:r w:rsidR="007D4F60" w:rsidRPr="007D4F60">
        <w:rPr>
          <w:rFonts w:ascii="Times New Roman" w:hAnsi="Times New Roman" w:cs="Times New Roman"/>
          <w:color w:val="auto"/>
          <w:sz w:val="28"/>
          <w:szCs w:val="28"/>
        </w:rPr>
        <w:t xml:space="preserve"> эффективности.</w:t>
      </w:r>
    </w:p>
    <w:p w:rsidR="001D0034" w:rsidRPr="000B7082" w:rsidRDefault="000665E9" w:rsidP="001D0034">
      <w:pPr>
        <w:pStyle w:val="a3"/>
        <w:spacing w:before="0" w:before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0034">
        <w:rPr>
          <w:rFonts w:ascii="Times New Roman" w:hAnsi="Times New Roman" w:cs="Times New Roman"/>
          <w:color w:val="auto"/>
          <w:sz w:val="28"/>
          <w:szCs w:val="28"/>
        </w:rPr>
        <w:t xml:space="preserve">Оценивая производственную деятельность СКФО следует отметить, что </w:t>
      </w:r>
      <w:r w:rsidR="001D0034" w:rsidRPr="001D0034">
        <w:rPr>
          <w:rFonts w:ascii="Times New Roman" w:hAnsi="Times New Roman" w:cs="Times New Roman"/>
          <w:color w:val="auto"/>
          <w:sz w:val="28"/>
          <w:szCs w:val="28"/>
        </w:rPr>
        <w:t xml:space="preserve">в целом по округу наблюдается </w:t>
      </w:r>
      <w:r w:rsidR="000A60A2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положительная динамика индекса </w:t>
      </w:r>
      <w:r w:rsidR="000A60A2" w:rsidRPr="000B7082"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промышленного производства и </w:t>
      </w:r>
      <w:r w:rsidR="001D0034" w:rsidRPr="000B7082">
        <w:rPr>
          <w:rFonts w:ascii="Times New Roman" w:hAnsi="Times New Roman" w:cs="Times New Roman"/>
          <w:color w:val="auto"/>
          <w:sz w:val="28"/>
          <w:szCs w:val="28"/>
        </w:rPr>
        <w:t xml:space="preserve">незначительный рост производства на 2,3% по итогам 2015 г., в отличие от общероссийской тенденции </w:t>
      </w:r>
      <w:r w:rsidR="000A60A2" w:rsidRPr="000B7082">
        <w:rPr>
          <w:rFonts w:ascii="Times New Roman" w:hAnsi="Times New Roman" w:cs="Times New Roman"/>
          <w:color w:val="auto"/>
          <w:sz w:val="28"/>
          <w:szCs w:val="28"/>
        </w:rPr>
        <w:t>производственного спада</w:t>
      </w:r>
      <w:r w:rsidR="001D0034" w:rsidRPr="000B708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B7082">
        <w:rPr>
          <w:rFonts w:ascii="Times New Roman" w:hAnsi="Times New Roman" w:cs="Times New Roman"/>
          <w:color w:val="auto"/>
          <w:sz w:val="28"/>
          <w:szCs w:val="28"/>
        </w:rPr>
        <w:t>Объемы промышленного производства в 2015 году в целом по России упали на 3,3%.</w:t>
      </w:r>
      <w:r w:rsidR="001D0034" w:rsidRPr="000B7082">
        <w:rPr>
          <w:rFonts w:ascii="Times New Roman" w:hAnsi="Times New Roman" w:cs="Times New Roman"/>
          <w:color w:val="auto"/>
          <w:sz w:val="28"/>
          <w:szCs w:val="28"/>
        </w:rPr>
        <w:t xml:space="preserve"> Падение промышленного производства характерно для Центрального (2,6%), Северо-Западного (3,7%), Приволжского (3,7%) и Уральского федеральных округов (2,1%). Лидером роста производства по стране является Ростовская область (139,6%) и Республика Алтай (132,3%). Самый существенный спад промышленности по стране отмечен в Республике Северная Осетия-Алания (на 12,2%).</w:t>
      </w:r>
    </w:p>
    <w:p w:rsidR="001D0034" w:rsidRPr="000B7082" w:rsidRDefault="001D0034" w:rsidP="001D0034">
      <w:pPr>
        <w:pStyle w:val="a3"/>
        <w:spacing w:before="0" w:before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7082">
        <w:rPr>
          <w:rFonts w:ascii="Times New Roman" w:hAnsi="Times New Roman" w:cs="Times New Roman"/>
          <w:color w:val="auto"/>
          <w:sz w:val="28"/>
          <w:szCs w:val="28"/>
        </w:rPr>
        <w:t xml:space="preserve">Объемы производства продукции сельского хозяйства в целом по России выросли в 2015 году на 2,2%. В СКФО </w:t>
      </w:r>
      <w:r w:rsidR="000A60A2" w:rsidRPr="000B7082">
        <w:rPr>
          <w:rFonts w:ascii="Times New Roman" w:hAnsi="Times New Roman" w:cs="Times New Roman"/>
          <w:color w:val="auto"/>
          <w:sz w:val="28"/>
          <w:szCs w:val="28"/>
        </w:rPr>
        <w:t xml:space="preserve">рост сельскохозяйственного производства составил 3,2%, что выше среднероссийских тенденций. </w:t>
      </w:r>
      <w:r w:rsidR="000B7082" w:rsidRPr="000B7082">
        <w:rPr>
          <w:rFonts w:ascii="Times New Roman" w:hAnsi="Times New Roman" w:cs="Times New Roman"/>
          <w:color w:val="auto"/>
          <w:sz w:val="28"/>
          <w:szCs w:val="28"/>
        </w:rPr>
        <w:t>В л</w:t>
      </w:r>
      <w:r w:rsidR="000A60A2" w:rsidRPr="000B7082">
        <w:rPr>
          <w:rFonts w:ascii="Times New Roman" w:hAnsi="Times New Roman" w:cs="Times New Roman"/>
          <w:color w:val="auto"/>
          <w:sz w:val="28"/>
          <w:szCs w:val="28"/>
        </w:rPr>
        <w:t>идер</w:t>
      </w:r>
      <w:r w:rsidR="000B7082" w:rsidRPr="000B708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0A60A2" w:rsidRPr="000B7082">
        <w:rPr>
          <w:rFonts w:ascii="Times New Roman" w:hAnsi="Times New Roman" w:cs="Times New Roman"/>
          <w:color w:val="auto"/>
          <w:sz w:val="28"/>
          <w:szCs w:val="28"/>
        </w:rPr>
        <w:t xml:space="preserve"> роста сельскохозяйственного производства по стране </w:t>
      </w:r>
      <w:r w:rsidR="000B7082" w:rsidRPr="000B7082">
        <w:rPr>
          <w:rFonts w:ascii="Times New Roman" w:hAnsi="Times New Roman" w:cs="Times New Roman"/>
          <w:color w:val="auto"/>
          <w:sz w:val="28"/>
          <w:szCs w:val="28"/>
        </w:rPr>
        <w:t>вошла</w:t>
      </w:r>
      <w:r w:rsidR="000A60A2" w:rsidRPr="000B7082">
        <w:rPr>
          <w:rFonts w:ascii="Times New Roman" w:hAnsi="Times New Roman" w:cs="Times New Roman"/>
          <w:color w:val="auto"/>
          <w:sz w:val="28"/>
          <w:szCs w:val="28"/>
        </w:rPr>
        <w:t xml:space="preserve"> Карачаево-Черкесская республика (113,4%)</w:t>
      </w:r>
      <w:r w:rsidR="000B7082" w:rsidRPr="000B7082">
        <w:rPr>
          <w:rFonts w:ascii="Times New Roman" w:hAnsi="Times New Roman" w:cs="Times New Roman"/>
          <w:color w:val="auto"/>
          <w:sz w:val="28"/>
          <w:szCs w:val="28"/>
        </w:rPr>
        <w:t xml:space="preserve">, а </w:t>
      </w:r>
      <w:r w:rsidR="000B7082" w:rsidRPr="000B7082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возглавила состав аутсайдеров - Республика Северная Осетия-Алания (спад 25%).</w:t>
      </w:r>
    </w:p>
    <w:p w:rsidR="009F6651" w:rsidRPr="009F6651" w:rsidRDefault="009F6651" w:rsidP="009F6651">
      <w:pPr>
        <w:pStyle w:val="a3"/>
        <w:spacing w:before="0" w:before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СКФО стратегически важно улучшать имеющиеся производственные возможности, формируя при этом кластеры промышленно-инновационного типа. </w:t>
      </w:r>
      <w:r w:rsidRPr="00E369A3">
        <w:rPr>
          <w:rFonts w:ascii="Times New Roman" w:hAnsi="Times New Roman" w:cs="Times New Roman"/>
          <w:color w:val="auto"/>
          <w:sz w:val="28"/>
          <w:szCs w:val="28"/>
        </w:rPr>
        <w:t xml:space="preserve">Решением данной задачи может стать формирование межотраслевого баланса на уровне региона, что позволит выделить производственные цепочки на региональном и макрорегиональном уровне, сформировать их потребности и выявить пробелы в «звеньях» цепи.  </w:t>
      </w:r>
      <w:r w:rsidR="00977C4C">
        <w:rPr>
          <w:rFonts w:ascii="Times New Roman" w:hAnsi="Times New Roman" w:cs="Times New Roman"/>
          <w:color w:val="auto"/>
          <w:sz w:val="28"/>
          <w:szCs w:val="28"/>
        </w:rPr>
        <w:t>Изучение</w:t>
      </w:r>
      <w:r w:rsidRPr="009F6651">
        <w:rPr>
          <w:rFonts w:ascii="Times New Roman" w:hAnsi="Times New Roman" w:cs="Times New Roman"/>
          <w:color w:val="auto"/>
          <w:sz w:val="28"/>
          <w:szCs w:val="28"/>
        </w:rPr>
        <w:t xml:space="preserve"> имеющихся  ресурсов,  потенциального  спроса  и  возможностей по  созданию  конкурентоспособной продукции позволило выделить наиболее приоритетные  отрасли  социально-экономического  развития:  производство стройматериалов (цемент, гипс, напольные и настенные материалы, ячеистый газобетон,  кирпич,  бетон,  листовое и пеностекло, железобетонные изделия, изделия  из  базальта,  композиционные </w:t>
      </w:r>
      <w:proofErr w:type="spellStart"/>
      <w:r w:rsidRPr="009F6651">
        <w:rPr>
          <w:rFonts w:ascii="Times New Roman" w:hAnsi="Times New Roman" w:cs="Times New Roman"/>
          <w:color w:val="auto"/>
          <w:sz w:val="28"/>
          <w:szCs w:val="28"/>
        </w:rPr>
        <w:t>наноматериалы</w:t>
      </w:r>
      <w:proofErr w:type="spellEnd"/>
      <w:r w:rsidRPr="009F6651">
        <w:rPr>
          <w:rFonts w:ascii="Times New Roman" w:hAnsi="Times New Roman" w:cs="Times New Roman"/>
          <w:color w:val="auto"/>
          <w:sz w:val="28"/>
          <w:szCs w:val="28"/>
        </w:rPr>
        <w:t xml:space="preserve">);  легкая  промышленность (обработка шерсти, производство тканей,  швейное  производство,  обувь, кожаные  изделия,  меховые  изделия); химическая  промышленность  (азотные  удобрения,  полимерные  материалы, органические мономеры, олефины, </w:t>
      </w:r>
      <w:proofErr w:type="spellStart"/>
      <w:r w:rsidRPr="009F6651">
        <w:rPr>
          <w:rFonts w:ascii="Times New Roman" w:hAnsi="Times New Roman" w:cs="Times New Roman"/>
          <w:color w:val="auto"/>
          <w:sz w:val="28"/>
          <w:szCs w:val="28"/>
        </w:rPr>
        <w:t>ароматика</w:t>
      </w:r>
      <w:proofErr w:type="spellEnd"/>
      <w:r w:rsidRPr="009F6651">
        <w:rPr>
          <w:rFonts w:ascii="Times New Roman" w:hAnsi="Times New Roman" w:cs="Times New Roman"/>
          <w:color w:val="auto"/>
          <w:sz w:val="28"/>
          <w:szCs w:val="28"/>
        </w:rPr>
        <w:t xml:space="preserve">,  фармацевтическая  продукция);  машиностроение  (автомобили и  </w:t>
      </w:r>
      <w:proofErr w:type="spellStart"/>
      <w:r w:rsidRPr="009F6651">
        <w:rPr>
          <w:rFonts w:ascii="Times New Roman" w:hAnsi="Times New Roman" w:cs="Times New Roman"/>
          <w:color w:val="auto"/>
          <w:sz w:val="28"/>
          <w:szCs w:val="28"/>
        </w:rPr>
        <w:t>автокомпоненты</w:t>
      </w:r>
      <w:proofErr w:type="spellEnd"/>
      <w:r w:rsidRPr="009F6651">
        <w:rPr>
          <w:rFonts w:ascii="Times New Roman" w:hAnsi="Times New Roman" w:cs="Times New Roman"/>
          <w:color w:val="auto"/>
          <w:sz w:val="28"/>
          <w:szCs w:val="28"/>
        </w:rPr>
        <w:t xml:space="preserve">,  средства  малой  механизации,  электротехника  и  радио-электроника,  судостроение,  медицинская техника). Далее целесообразно выделить отрасли с перепроизводством и профицитом производственных мощностей, и приоритетные отрасли, где </w:t>
      </w:r>
      <w:r w:rsidRPr="009F6651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промышленные цепочки разрушены и производители плотно сидят на импортных комплектующих, что в результате формирует кризис инвестиций, компетенций и трудовых ресурсов. Региональным властям следует решить задачу </w:t>
      </w:r>
      <w:proofErr w:type="spellStart"/>
      <w:r w:rsidRPr="009F6651">
        <w:rPr>
          <w:rFonts w:ascii="Times New Roman" w:hAnsi="Times New Roman" w:cs="Times New Roman"/>
          <w:color w:val="000000"/>
          <w:sz w:val="28"/>
          <w:szCs w:val="28"/>
        </w:rPr>
        <w:t>сбаланированности</w:t>
      </w:r>
      <w:proofErr w:type="spellEnd"/>
      <w:r w:rsidRPr="009F6651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производства и формирования максимальных производственных цепочек, обеспечивающих полноценный независимый производственный цикл на подведомственной территории.   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Достаточно весомой проблемой для округа является серьезный объем теневого неучтенного бизнеса.  Пожалуй, это один из «больных» вопросов для Северо-Кавказского макрорегиона, с учетом давления со стороны аналогичных в этом отношении сопредельных государств – Азербайджана и Грузии. Эта борьба должна включать меры как по линии силовых структур (врезки в нефтепроводы и газопроводы, браконьерство, добыча икры осетровых пород рыб, производство контрабандной продукции) так и по банальному сокрытию объемов производства и ухода от налогообложения. Последнее во многом характерно для агропромышленного комплекса (сокрытие посевных площадей, поголовья скота, реальных доходов).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 об инструментах регионального развития нельзя не остановиться на агломерациях. В СКФО в качестве агломераций следует выделить: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Ставрополь- Невинномысск;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Кавказские Минеральные Воды; 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- Будённовск;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Махачкала;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- Грозный – Аргун;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- Нальчик;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Владикавказ.</w:t>
      </w:r>
    </w:p>
    <w:p w:rsidR="00881F44" w:rsidRDefault="009F6651" w:rsidP="00881F4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агломераций в субъекте крайне важно, поскольку формирует «агломерационный экономический эффект», обусловленный возможностью замкнуть в пределах территориальных ареалов значительную часть производственных, социальных, финансовых и иных инфраструктурных связей, что лежит в основе «импульсов» развития.</w:t>
      </w:r>
      <w:r w:rsidR="00881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тоже время у нас нет институциональных условий для развития агломераций, как в национальном, так и региональном аспектах. Отсутствует согласованная система документов долгосрочного развития, совмещающая для конкретной агломерации пространственное, социально-экономическое, бюджетное планирование. В российском правовом поле отсутствует и термин «агломерация». 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следует напомнить, что агломерационный эффект проявляется за счет двух составляющих – кластеризации и урбанизации. В практике СКФО существует определённая «перекошенность» в зону урбанистических эффектов, что требует от региональных властей повышенного внимания и эффективных действий в области развития второй составляющей – региональных кластеров.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в СКФО официально существуют только два кластера: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туристический;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- аэрозольный.</w:t>
      </w: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Планируются к созданию:</w:t>
      </w:r>
    </w:p>
    <w:p w:rsidR="009F6651" w:rsidRPr="009F6651" w:rsidRDefault="009F6651" w:rsidP="009F6651">
      <w:pPr>
        <w:pStyle w:val="a3"/>
        <w:spacing w:before="0" w:before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651">
        <w:rPr>
          <w:rFonts w:ascii="Times New Roman" w:hAnsi="Times New Roman" w:cs="Times New Roman"/>
          <w:color w:val="auto"/>
          <w:sz w:val="28"/>
          <w:szCs w:val="28"/>
        </w:rPr>
        <w:t xml:space="preserve">- кластер по </w:t>
      </w:r>
      <w:proofErr w:type="spellStart"/>
      <w:r w:rsidRPr="009F6651">
        <w:rPr>
          <w:rFonts w:ascii="Times New Roman" w:hAnsi="Times New Roman" w:cs="Times New Roman"/>
          <w:color w:val="auto"/>
          <w:sz w:val="28"/>
          <w:szCs w:val="28"/>
        </w:rPr>
        <w:t>станко</w:t>
      </w:r>
      <w:proofErr w:type="spellEnd"/>
      <w:r w:rsidR="00881F4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F6651">
        <w:rPr>
          <w:rFonts w:ascii="Times New Roman" w:hAnsi="Times New Roman" w:cs="Times New Roman"/>
          <w:color w:val="auto"/>
          <w:sz w:val="28"/>
          <w:szCs w:val="28"/>
        </w:rPr>
        <w:t>инструментальному производству твердосплавного инструмента;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- радиоэлектронный кластер;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- медицинский кластер.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Однако Северный Кавказ – изначально являлся промышленным регионом, а не только «житницей» и курортом, поэтому стратегически важно сформировать и развивать именно разнообразные промышленные </w:t>
      </w:r>
      <w:r w:rsidR="00881F44">
        <w:rPr>
          <w:rFonts w:ascii="Times New Roman" w:hAnsi="Times New Roman" w:cs="Times New Roman"/>
          <w:sz w:val="28"/>
          <w:szCs w:val="28"/>
        </w:rPr>
        <w:t xml:space="preserve">и агропромышленные </w:t>
      </w:r>
      <w:r w:rsidRPr="009F6651">
        <w:rPr>
          <w:rFonts w:ascii="Times New Roman" w:hAnsi="Times New Roman" w:cs="Times New Roman"/>
          <w:sz w:val="28"/>
          <w:szCs w:val="28"/>
        </w:rPr>
        <w:t>кластеры, что позволит получить по</w:t>
      </w:r>
      <w:r w:rsidR="00E369A3">
        <w:rPr>
          <w:rFonts w:ascii="Times New Roman" w:hAnsi="Times New Roman" w:cs="Times New Roman"/>
          <w:sz w:val="28"/>
          <w:szCs w:val="28"/>
        </w:rPr>
        <w:t>ддержку со стороны Министерства</w:t>
      </w:r>
      <w:r w:rsidRPr="009F6651">
        <w:rPr>
          <w:rFonts w:ascii="Times New Roman" w:hAnsi="Times New Roman" w:cs="Times New Roman"/>
          <w:sz w:val="28"/>
          <w:szCs w:val="28"/>
        </w:rPr>
        <w:t xml:space="preserve"> промышленности РФ. </w:t>
      </w:r>
    </w:p>
    <w:p w:rsidR="009F6651" w:rsidRPr="009F6651" w:rsidRDefault="009F6651" w:rsidP="009F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9F6651" w:rsidP="009F6651">
      <w:pPr>
        <w:pStyle w:val="a3"/>
        <w:spacing w:before="0" w:before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Инвестиции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СКФО имеет существенные естественные конкурентные преимущества для реализации широкого спектра направлений хозяйственной деятельности: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sym w:font="Symbol" w:char="F02D"/>
      </w:r>
      <w:r w:rsidRPr="009F6651">
        <w:rPr>
          <w:rFonts w:ascii="Times New Roman" w:hAnsi="Times New Roman" w:cs="Times New Roman"/>
          <w:sz w:val="28"/>
          <w:szCs w:val="28"/>
        </w:rPr>
        <w:t xml:space="preserve"> выгодное географическое положение и важнейшее геополитическое значение для России; 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sym w:font="Symbol" w:char="F02D"/>
      </w:r>
      <w:r w:rsidRPr="009F6651">
        <w:rPr>
          <w:rFonts w:ascii="Times New Roman" w:hAnsi="Times New Roman" w:cs="Times New Roman"/>
          <w:sz w:val="28"/>
          <w:szCs w:val="28"/>
        </w:rPr>
        <w:t xml:space="preserve"> высокая обеспеченность субъектов СКФО собственными энергоносителями (электроэнергия, нефть, газ);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F6651">
        <w:rPr>
          <w:rFonts w:ascii="Times New Roman" w:hAnsi="Times New Roman" w:cs="Times New Roman"/>
          <w:sz w:val="28"/>
          <w:szCs w:val="28"/>
        </w:rPr>
        <w:sym w:font="Symbol" w:char="F02D"/>
      </w:r>
      <w:r w:rsidRPr="009F6651">
        <w:rPr>
          <w:rFonts w:ascii="Times New Roman" w:hAnsi="Times New Roman" w:cs="Times New Roman"/>
          <w:sz w:val="28"/>
          <w:szCs w:val="28"/>
        </w:rPr>
        <w:t xml:space="preserve"> развитая транспортная инфраструктура (железнодорожный транспорт, автомобильные магистрали федерального значения, международные аэропорты, морской порт, трубопроводные сети); 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– участие в функционировании транспортных коридоров Север– Юг и Восток– Запад); 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sym w:font="Symbol" w:char="F02D"/>
      </w:r>
      <w:r w:rsidRPr="009F6651">
        <w:rPr>
          <w:rFonts w:ascii="Times New Roman" w:hAnsi="Times New Roman" w:cs="Times New Roman"/>
          <w:sz w:val="28"/>
          <w:szCs w:val="28"/>
        </w:rPr>
        <w:t xml:space="preserve"> наличие нормативно – правовой базы, обеспечивающей необходимые условия для инвестиционной деятельности; 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 </w:t>
      </w:r>
      <w:r w:rsidRPr="009F6651">
        <w:rPr>
          <w:rFonts w:ascii="Times New Roman" w:hAnsi="Times New Roman" w:cs="Times New Roman"/>
          <w:sz w:val="28"/>
          <w:szCs w:val="28"/>
        </w:rPr>
        <w:sym w:font="Symbol" w:char="F02D"/>
      </w:r>
      <w:r w:rsidRPr="009F6651">
        <w:rPr>
          <w:rFonts w:ascii="Times New Roman" w:hAnsi="Times New Roman" w:cs="Times New Roman"/>
          <w:sz w:val="28"/>
          <w:szCs w:val="28"/>
        </w:rPr>
        <w:t xml:space="preserve"> наличие свободных земель сельскохозяйственного значения, технопарков, производственных площадок, обеспеченных инженерной инфраструктурой; 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sym w:font="Symbol" w:char="F02D"/>
      </w:r>
      <w:r w:rsidRPr="009F6651">
        <w:rPr>
          <w:rFonts w:ascii="Times New Roman" w:hAnsi="Times New Roman" w:cs="Times New Roman"/>
          <w:sz w:val="28"/>
          <w:szCs w:val="28"/>
        </w:rPr>
        <w:t xml:space="preserve"> высокий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–ресурсный потенциал (значительные запасы неразрабатываемых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минерально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>–сырьевых ресурсов, воды, углеводородного сырья – нефти и газа, бром, йод, вольфрам, драгоценные металлы и т.п.);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 </w:t>
      </w:r>
      <w:r w:rsidRPr="009F6651">
        <w:rPr>
          <w:rFonts w:ascii="Times New Roman" w:hAnsi="Times New Roman" w:cs="Times New Roman"/>
          <w:sz w:val="28"/>
          <w:szCs w:val="28"/>
        </w:rPr>
        <w:sym w:font="Symbol" w:char="F02D"/>
      </w:r>
      <w:r w:rsidRPr="009F6651">
        <w:rPr>
          <w:rFonts w:ascii="Times New Roman" w:hAnsi="Times New Roman" w:cs="Times New Roman"/>
          <w:sz w:val="28"/>
          <w:szCs w:val="28"/>
        </w:rPr>
        <w:t xml:space="preserve"> высокий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–рекреационный потенциал (морское побережье, горные и предгорные районы, концентрация бальнеологических ресурсов на небольшой территории); 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sym w:font="Symbol" w:char="F02D"/>
      </w:r>
      <w:r w:rsidRPr="009F6651">
        <w:rPr>
          <w:rFonts w:ascii="Times New Roman" w:hAnsi="Times New Roman" w:cs="Times New Roman"/>
          <w:sz w:val="28"/>
          <w:szCs w:val="28"/>
        </w:rPr>
        <w:t xml:space="preserve"> наличие квалифицированной рабочей силы и экономически активного населения; 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sym w:font="Symbol" w:char="F02D"/>
      </w:r>
      <w:r w:rsidRPr="009F6651">
        <w:rPr>
          <w:rFonts w:ascii="Times New Roman" w:hAnsi="Times New Roman" w:cs="Times New Roman"/>
          <w:sz w:val="28"/>
          <w:szCs w:val="28"/>
        </w:rPr>
        <w:t xml:space="preserve"> развитая сеть высших и средних специальных образовательных учреждений, обладающих научно–исследовательским потенциалом;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sym w:font="Symbol" w:char="F02D"/>
      </w:r>
      <w:r w:rsidRPr="009F6651">
        <w:rPr>
          <w:rFonts w:ascii="Times New Roman" w:hAnsi="Times New Roman" w:cs="Times New Roman"/>
          <w:sz w:val="28"/>
          <w:szCs w:val="28"/>
        </w:rPr>
        <w:t xml:space="preserve"> наличие развитых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англомераций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 и крупных предприятий различной направленности;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 </w:t>
      </w:r>
      <w:r w:rsidRPr="009F6651">
        <w:rPr>
          <w:rFonts w:ascii="Times New Roman" w:hAnsi="Times New Roman" w:cs="Times New Roman"/>
          <w:sz w:val="28"/>
          <w:szCs w:val="28"/>
        </w:rPr>
        <w:sym w:font="Symbol" w:char="F02D"/>
      </w:r>
      <w:r w:rsidRPr="009F6651">
        <w:rPr>
          <w:rFonts w:ascii="Times New Roman" w:hAnsi="Times New Roman" w:cs="Times New Roman"/>
          <w:sz w:val="28"/>
          <w:szCs w:val="28"/>
        </w:rPr>
        <w:t xml:space="preserve"> высокая обеспеченность связью и телекоммуникациями.</w:t>
      </w:r>
    </w:p>
    <w:p w:rsidR="00505309" w:rsidRPr="00D03176" w:rsidRDefault="00D03176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рейтинги инвестиционной привлекательности, рассчитываемые </w:t>
      </w:r>
      <w:r w:rsidRPr="00D03176">
        <w:rPr>
          <w:rFonts w:ascii="Times New Roman" w:hAnsi="Times New Roman" w:cs="Times New Roman"/>
          <w:sz w:val="28"/>
          <w:szCs w:val="28"/>
        </w:rPr>
        <w:t xml:space="preserve">Рейтинговым агентством RAEX (Эксперт РА) достаточно низкие (таблица </w:t>
      </w:r>
      <w:r w:rsidR="007C7E65">
        <w:rPr>
          <w:rFonts w:ascii="Times New Roman" w:hAnsi="Times New Roman" w:cs="Times New Roman"/>
          <w:sz w:val="28"/>
          <w:szCs w:val="28"/>
        </w:rPr>
        <w:t>6</w:t>
      </w:r>
      <w:r w:rsidRPr="00D03176">
        <w:rPr>
          <w:rFonts w:ascii="Times New Roman" w:hAnsi="Times New Roman" w:cs="Times New Roman"/>
          <w:sz w:val="28"/>
          <w:szCs w:val="28"/>
        </w:rPr>
        <w:t>)</w:t>
      </w:r>
    </w:p>
    <w:p w:rsidR="00D03176" w:rsidRPr="00D03176" w:rsidRDefault="00D03176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76">
        <w:rPr>
          <w:rFonts w:ascii="Times New Roman" w:hAnsi="Times New Roman" w:cs="Times New Roman"/>
          <w:sz w:val="28"/>
          <w:szCs w:val="28"/>
        </w:rPr>
        <w:t>Таблица</w:t>
      </w:r>
      <w:r w:rsidR="007C7E65">
        <w:rPr>
          <w:rFonts w:ascii="Times New Roman" w:hAnsi="Times New Roman" w:cs="Times New Roman"/>
          <w:sz w:val="28"/>
          <w:szCs w:val="28"/>
        </w:rPr>
        <w:t xml:space="preserve"> 6</w:t>
      </w:r>
      <w:r w:rsidRPr="00D03176">
        <w:rPr>
          <w:rFonts w:ascii="Times New Roman" w:hAnsi="Times New Roman" w:cs="Times New Roman"/>
          <w:sz w:val="28"/>
          <w:szCs w:val="28"/>
        </w:rPr>
        <w:t xml:space="preserve"> – Динамика рейтинга инвестиционной привлекательности регионов СКФО</w:t>
      </w:r>
    </w:p>
    <w:tbl>
      <w:tblPr>
        <w:tblStyle w:val="a9"/>
        <w:tblW w:w="9750" w:type="dxa"/>
        <w:tblLook w:val="04A0" w:firstRow="1" w:lastRow="0" w:firstColumn="1" w:lastColumn="0" w:noHBand="0" w:noVBand="1"/>
      </w:tblPr>
      <w:tblGrid>
        <w:gridCol w:w="1871"/>
        <w:gridCol w:w="1575"/>
        <w:gridCol w:w="1576"/>
        <w:gridCol w:w="1576"/>
        <w:gridCol w:w="1576"/>
        <w:gridCol w:w="1576"/>
      </w:tblGrid>
      <w:tr w:rsidR="00D03176" w:rsidTr="00D03176">
        <w:tc>
          <w:tcPr>
            <w:tcW w:w="1871" w:type="dxa"/>
          </w:tcPr>
          <w:p w:rsidR="00D03176" w:rsidRPr="005448FC" w:rsidRDefault="00D03176" w:rsidP="00D0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575" w:type="dxa"/>
          </w:tcPr>
          <w:p w:rsidR="00D03176" w:rsidRPr="005448FC" w:rsidRDefault="00D03176" w:rsidP="00D0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76" w:type="dxa"/>
          </w:tcPr>
          <w:p w:rsidR="00D03176" w:rsidRPr="005448FC" w:rsidRDefault="00D03176" w:rsidP="00D0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76" w:type="dxa"/>
          </w:tcPr>
          <w:p w:rsidR="00D03176" w:rsidRPr="005448FC" w:rsidRDefault="00D03176" w:rsidP="00D0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76" w:type="dxa"/>
          </w:tcPr>
          <w:p w:rsidR="00D03176" w:rsidRPr="005448FC" w:rsidRDefault="00D03176" w:rsidP="00D0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76" w:type="dxa"/>
          </w:tcPr>
          <w:p w:rsidR="00D03176" w:rsidRPr="005448FC" w:rsidRDefault="00D03176" w:rsidP="00D0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03176" w:rsidTr="00D03176">
        <w:tc>
          <w:tcPr>
            <w:tcW w:w="1871" w:type="dxa"/>
          </w:tcPr>
          <w:p w:rsidR="00D03176" w:rsidRPr="005448FC" w:rsidRDefault="00D03176" w:rsidP="00D031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Дагестан</w:t>
            </w:r>
          </w:p>
        </w:tc>
        <w:tc>
          <w:tcPr>
            <w:tcW w:w="1575" w:type="dxa"/>
          </w:tcPr>
          <w:p w:rsidR="00D03176" w:rsidRPr="005448FC" w:rsidRDefault="00D03176" w:rsidP="00D0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3С1</w:t>
            </w:r>
          </w:p>
        </w:tc>
        <w:tc>
          <w:tcPr>
            <w:tcW w:w="1576" w:type="dxa"/>
          </w:tcPr>
          <w:p w:rsidR="00D03176" w:rsidRDefault="00D03176" w:rsidP="00D03176">
            <w:r w:rsidRPr="00A77646">
              <w:rPr>
                <w:rFonts w:ascii="Times New Roman" w:hAnsi="Times New Roman" w:cs="Times New Roman"/>
                <w:sz w:val="24"/>
                <w:szCs w:val="24"/>
              </w:rPr>
              <w:t>3С1</w:t>
            </w:r>
          </w:p>
        </w:tc>
        <w:tc>
          <w:tcPr>
            <w:tcW w:w="1576" w:type="dxa"/>
          </w:tcPr>
          <w:p w:rsidR="00D03176" w:rsidRDefault="00D03176" w:rsidP="00D03176">
            <w:r w:rsidRPr="00A77646">
              <w:rPr>
                <w:rFonts w:ascii="Times New Roman" w:hAnsi="Times New Roman" w:cs="Times New Roman"/>
                <w:sz w:val="24"/>
                <w:szCs w:val="24"/>
              </w:rPr>
              <w:t>3С1</w:t>
            </w:r>
          </w:p>
        </w:tc>
        <w:tc>
          <w:tcPr>
            <w:tcW w:w="1576" w:type="dxa"/>
          </w:tcPr>
          <w:p w:rsidR="00D03176" w:rsidRDefault="00D03176" w:rsidP="00D03176">
            <w:r w:rsidRPr="00A77646">
              <w:rPr>
                <w:rFonts w:ascii="Times New Roman" w:hAnsi="Times New Roman" w:cs="Times New Roman"/>
                <w:sz w:val="24"/>
                <w:szCs w:val="24"/>
              </w:rPr>
              <w:t>3С1</w:t>
            </w:r>
          </w:p>
        </w:tc>
        <w:tc>
          <w:tcPr>
            <w:tcW w:w="1576" w:type="dxa"/>
          </w:tcPr>
          <w:p w:rsidR="00D03176" w:rsidRPr="00D03176" w:rsidRDefault="00D03176" w:rsidP="00D0317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D03176" w:rsidTr="00D03176">
        <w:tc>
          <w:tcPr>
            <w:tcW w:w="1871" w:type="dxa"/>
          </w:tcPr>
          <w:p w:rsidR="00D03176" w:rsidRPr="005448FC" w:rsidRDefault="00D03176" w:rsidP="00D031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Ингушетия</w:t>
            </w:r>
          </w:p>
        </w:tc>
        <w:tc>
          <w:tcPr>
            <w:tcW w:w="1575" w:type="dxa"/>
          </w:tcPr>
          <w:p w:rsidR="00D03176" w:rsidRPr="00D03176" w:rsidRDefault="00D03176" w:rsidP="00D0317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6" w:type="dxa"/>
          </w:tcPr>
          <w:p w:rsidR="00D03176" w:rsidRPr="00D03176" w:rsidRDefault="00D03176" w:rsidP="00D0317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6" w:type="dxa"/>
          </w:tcPr>
          <w:p w:rsidR="00D03176" w:rsidRPr="00D03176" w:rsidRDefault="00D03176" w:rsidP="00D0317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6" w:type="dxa"/>
          </w:tcPr>
          <w:p w:rsidR="00D03176" w:rsidRPr="00D03176" w:rsidRDefault="00D03176" w:rsidP="00D0317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6" w:type="dxa"/>
          </w:tcPr>
          <w:p w:rsidR="00D03176" w:rsidRPr="00D03176" w:rsidRDefault="00D03176" w:rsidP="00D0317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D03176" w:rsidTr="00D03176">
        <w:tc>
          <w:tcPr>
            <w:tcW w:w="1871" w:type="dxa"/>
          </w:tcPr>
          <w:p w:rsidR="00D03176" w:rsidRPr="005448FC" w:rsidRDefault="00D03176" w:rsidP="00D031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Кабардино-Балкарская </w:t>
            </w:r>
            <w:r w:rsidRPr="005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575" w:type="dxa"/>
          </w:tcPr>
          <w:p w:rsidR="00D03176" w:rsidRPr="00D03176" w:rsidRDefault="00D03176" w:rsidP="00D03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3B2</w:t>
            </w:r>
          </w:p>
        </w:tc>
        <w:tc>
          <w:tcPr>
            <w:tcW w:w="1576" w:type="dxa"/>
          </w:tcPr>
          <w:p w:rsidR="00D03176" w:rsidRPr="005448FC" w:rsidRDefault="00D03176" w:rsidP="00D0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3B2</w:t>
            </w:r>
          </w:p>
        </w:tc>
        <w:tc>
          <w:tcPr>
            <w:tcW w:w="1576" w:type="dxa"/>
          </w:tcPr>
          <w:p w:rsidR="00D03176" w:rsidRDefault="00D03176" w:rsidP="00D03176">
            <w:r w:rsidRPr="002A1788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  <w:tc>
          <w:tcPr>
            <w:tcW w:w="1576" w:type="dxa"/>
          </w:tcPr>
          <w:p w:rsidR="00D03176" w:rsidRDefault="00D03176" w:rsidP="00D03176">
            <w:r w:rsidRPr="002A1788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  <w:tc>
          <w:tcPr>
            <w:tcW w:w="1576" w:type="dxa"/>
          </w:tcPr>
          <w:p w:rsidR="00D03176" w:rsidRDefault="00D03176" w:rsidP="00D03176">
            <w:r w:rsidRPr="002A1788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</w:tr>
      <w:tr w:rsidR="00D03176" w:rsidTr="00D03176">
        <w:tc>
          <w:tcPr>
            <w:tcW w:w="1871" w:type="dxa"/>
          </w:tcPr>
          <w:p w:rsidR="00D03176" w:rsidRPr="005448FC" w:rsidRDefault="00D03176" w:rsidP="00D031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Карачаево-Черкесская </w:t>
            </w:r>
            <w:r w:rsidRPr="005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575" w:type="dxa"/>
          </w:tcPr>
          <w:p w:rsidR="00D03176" w:rsidRPr="005448FC" w:rsidRDefault="00D03176" w:rsidP="00D0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  <w:tc>
          <w:tcPr>
            <w:tcW w:w="1576" w:type="dxa"/>
          </w:tcPr>
          <w:p w:rsidR="00D03176" w:rsidRDefault="00D03176" w:rsidP="00D03176">
            <w:r w:rsidRPr="006875DB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  <w:tc>
          <w:tcPr>
            <w:tcW w:w="1576" w:type="dxa"/>
          </w:tcPr>
          <w:p w:rsidR="00D03176" w:rsidRDefault="00D03176" w:rsidP="00D03176">
            <w:r w:rsidRPr="006875DB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  <w:tc>
          <w:tcPr>
            <w:tcW w:w="1576" w:type="dxa"/>
          </w:tcPr>
          <w:p w:rsidR="00D03176" w:rsidRDefault="00D03176" w:rsidP="00D03176">
            <w:r w:rsidRPr="006875DB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  <w:tc>
          <w:tcPr>
            <w:tcW w:w="1576" w:type="dxa"/>
          </w:tcPr>
          <w:p w:rsidR="00D03176" w:rsidRDefault="00D03176" w:rsidP="00D03176">
            <w:r w:rsidRPr="006875DB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</w:tr>
      <w:tr w:rsidR="00D03176" w:rsidTr="00D03176">
        <w:tc>
          <w:tcPr>
            <w:tcW w:w="1871" w:type="dxa"/>
          </w:tcPr>
          <w:p w:rsidR="00D03176" w:rsidRPr="005448FC" w:rsidRDefault="00D03176" w:rsidP="00D031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 Северная </w:t>
            </w:r>
            <w:r w:rsidRPr="005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Осетия-Алания</w:t>
            </w:r>
          </w:p>
        </w:tc>
        <w:tc>
          <w:tcPr>
            <w:tcW w:w="1575" w:type="dxa"/>
          </w:tcPr>
          <w:p w:rsidR="00D03176" w:rsidRDefault="00D03176" w:rsidP="00D03176">
            <w:r w:rsidRPr="001615F4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  <w:tc>
          <w:tcPr>
            <w:tcW w:w="1576" w:type="dxa"/>
          </w:tcPr>
          <w:p w:rsidR="00D03176" w:rsidRDefault="00D03176" w:rsidP="00D03176">
            <w:r w:rsidRPr="001615F4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  <w:tc>
          <w:tcPr>
            <w:tcW w:w="1576" w:type="dxa"/>
          </w:tcPr>
          <w:p w:rsidR="00D03176" w:rsidRDefault="00D03176" w:rsidP="00D03176">
            <w:r w:rsidRPr="001615F4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  <w:tc>
          <w:tcPr>
            <w:tcW w:w="1576" w:type="dxa"/>
          </w:tcPr>
          <w:p w:rsidR="00D03176" w:rsidRDefault="00D03176" w:rsidP="00D03176">
            <w:r w:rsidRPr="001615F4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  <w:tc>
          <w:tcPr>
            <w:tcW w:w="1576" w:type="dxa"/>
          </w:tcPr>
          <w:p w:rsidR="00D03176" w:rsidRDefault="00D03176" w:rsidP="00D03176">
            <w:r w:rsidRPr="001615F4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</w:tr>
      <w:tr w:rsidR="00D03176" w:rsidTr="00D03176">
        <w:tc>
          <w:tcPr>
            <w:tcW w:w="1871" w:type="dxa"/>
          </w:tcPr>
          <w:p w:rsidR="00D03176" w:rsidRPr="005448FC" w:rsidRDefault="00D03176" w:rsidP="00D031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Чеченская Республика</w:t>
            </w:r>
          </w:p>
        </w:tc>
        <w:tc>
          <w:tcPr>
            <w:tcW w:w="1575" w:type="dxa"/>
          </w:tcPr>
          <w:p w:rsidR="00D03176" w:rsidRPr="00D03176" w:rsidRDefault="00D03176" w:rsidP="00D0317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6" w:type="dxa"/>
          </w:tcPr>
          <w:p w:rsidR="00D03176" w:rsidRPr="00D03176" w:rsidRDefault="00D03176" w:rsidP="00D0317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6" w:type="dxa"/>
          </w:tcPr>
          <w:p w:rsidR="00D03176" w:rsidRPr="00D03176" w:rsidRDefault="00D03176" w:rsidP="00D0317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6" w:type="dxa"/>
          </w:tcPr>
          <w:p w:rsidR="00D03176" w:rsidRDefault="00D03176" w:rsidP="00D03176">
            <w:r w:rsidRPr="00C45CEE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  <w:tc>
          <w:tcPr>
            <w:tcW w:w="1576" w:type="dxa"/>
          </w:tcPr>
          <w:p w:rsidR="00D03176" w:rsidRDefault="00D03176" w:rsidP="00D03176">
            <w:r w:rsidRPr="00C45CEE">
              <w:rPr>
                <w:rFonts w:ascii="Times New Roman" w:hAnsi="Times New Roman" w:cs="Times New Roman"/>
                <w:sz w:val="24"/>
                <w:szCs w:val="24"/>
              </w:rPr>
              <w:t>3С2</w:t>
            </w:r>
          </w:p>
        </w:tc>
      </w:tr>
      <w:tr w:rsidR="00D03176" w:rsidTr="00D03176">
        <w:tc>
          <w:tcPr>
            <w:tcW w:w="1871" w:type="dxa"/>
          </w:tcPr>
          <w:p w:rsidR="00D03176" w:rsidRPr="005448FC" w:rsidRDefault="00D03176" w:rsidP="00D031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Ставропольский край</w:t>
            </w:r>
          </w:p>
        </w:tc>
        <w:tc>
          <w:tcPr>
            <w:tcW w:w="1575" w:type="dxa"/>
          </w:tcPr>
          <w:p w:rsidR="00D03176" w:rsidRPr="005448FC" w:rsidRDefault="00D03176" w:rsidP="00D0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  <w:tc>
          <w:tcPr>
            <w:tcW w:w="1576" w:type="dxa"/>
          </w:tcPr>
          <w:p w:rsidR="00D03176" w:rsidRDefault="00D03176" w:rsidP="00D03176">
            <w:r w:rsidRPr="00221532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  <w:tc>
          <w:tcPr>
            <w:tcW w:w="1576" w:type="dxa"/>
          </w:tcPr>
          <w:p w:rsidR="00D03176" w:rsidRDefault="00D03176" w:rsidP="00D03176">
            <w:r w:rsidRPr="00221532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  <w:tc>
          <w:tcPr>
            <w:tcW w:w="1576" w:type="dxa"/>
          </w:tcPr>
          <w:p w:rsidR="00D03176" w:rsidRDefault="00D03176" w:rsidP="00D03176">
            <w:r w:rsidRPr="00221532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  <w:tc>
          <w:tcPr>
            <w:tcW w:w="1576" w:type="dxa"/>
          </w:tcPr>
          <w:p w:rsidR="00D03176" w:rsidRDefault="00D03176" w:rsidP="00D03176">
            <w:r w:rsidRPr="00221532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</w:tbl>
    <w:p w:rsidR="00D03176" w:rsidRDefault="00D03176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A2F" w:rsidRPr="000B7082" w:rsidRDefault="005A6A2F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82">
        <w:rPr>
          <w:rFonts w:ascii="Times New Roman" w:eastAsia="Times New Roman" w:hAnsi="Times New Roman" w:cs="Times New Roman"/>
          <w:sz w:val="28"/>
          <w:szCs w:val="28"/>
        </w:rPr>
        <w:t xml:space="preserve">С 2014 г. </w:t>
      </w:r>
      <w:r w:rsidRPr="000B7082">
        <w:rPr>
          <w:rFonts w:ascii="Times New Roman" w:hAnsi="Times New Roman" w:cs="Times New Roman"/>
          <w:sz w:val="28"/>
          <w:szCs w:val="28"/>
        </w:rPr>
        <w:t xml:space="preserve">Всероссийский центр изучения общественного мнения (ВЦИОМ) совместно с Агентством стратегических инициатив (АСИ), Российским союзом промышленников и предпринимателей (РСПП), Торгово-промышленной палатой (ТПП) РФ, «Опорой России» и «Деловой Россией» формирует Национальный рейтинг состояния инвестиционного климата в субъектах РФ. В 2014 г. данный проект был в статусе </w:t>
      </w:r>
      <w:proofErr w:type="gramStart"/>
      <w:r w:rsidRPr="000B7082">
        <w:rPr>
          <w:rFonts w:ascii="Times New Roman" w:hAnsi="Times New Roman" w:cs="Times New Roman"/>
          <w:sz w:val="28"/>
          <w:szCs w:val="28"/>
        </w:rPr>
        <w:t>пилотного,  поэтому</w:t>
      </w:r>
      <w:proofErr w:type="gramEnd"/>
      <w:r w:rsidRPr="000B7082">
        <w:rPr>
          <w:rFonts w:ascii="Times New Roman" w:hAnsi="Times New Roman" w:cs="Times New Roman"/>
          <w:sz w:val="28"/>
          <w:szCs w:val="28"/>
        </w:rPr>
        <w:t xml:space="preserve"> в него вошло минимальное количество регионов. По итогам 2015 г. в интегральный рейтинг вошло 76 регионов. </w:t>
      </w:r>
      <w:r w:rsidRPr="000B7082">
        <w:rPr>
          <w:rFonts w:ascii="Times New Roman" w:hAnsi="Times New Roman" w:cs="Times New Roman"/>
          <w:bCs/>
          <w:sz w:val="28"/>
          <w:szCs w:val="28"/>
        </w:rPr>
        <w:t>По общему интегральному индексу первое место заняла</w:t>
      </w:r>
      <w:r w:rsidRPr="000B7082">
        <w:rPr>
          <w:rFonts w:ascii="Times New Roman" w:hAnsi="Times New Roman" w:cs="Times New Roman"/>
          <w:sz w:val="28"/>
          <w:szCs w:val="28"/>
        </w:rPr>
        <w:t xml:space="preserve"> </w:t>
      </w:r>
      <w:r w:rsidRPr="000B7082">
        <w:rPr>
          <w:rFonts w:ascii="Times New Roman" w:hAnsi="Times New Roman" w:cs="Times New Roman"/>
          <w:bCs/>
          <w:sz w:val="28"/>
          <w:szCs w:val="28"/>
        </w:rPr>
        <w:t>Республика Татарстан</w:t>
      </w:r>
      <w:r w:rsidRPr="000B7082">
        <w:rPr>
          <w:rFonts w:ascii="Times New Roman" w:hAnsi="Times New Roman" w:cs="Times New Roman"/>
          <w:sz w:val="28"/>
          <w:szCs w:val="28"/>
        </w:rPr>
        <w:t xml:space="preserve"> (лидер по трем из четырех направлений – регуляторная среда, институты для бизнеса, инфраструктура и ресурсы). </w:t>
      </w:r>
      <w:r w:rsidRPr="000B7082">
        <w:rPr>
          <w:rFonts w:ascii="Times New Roman" w:hAnsi="Times New Roman" w:cs="Times New Roman"/>
          <w:bCs/>
          <w:sz w:val="28"/>
          <w:szCs w:val="28"/>
        </w:rPr>
        <w:t xml:space="preserve">В лидирующую группу также вошли </w:t>
      </w:r>
      <w:r w:rsidRPr="000B7082">
        <w:rPr>
          <w:rFonts w:ascii="Times New Roman" w:hAnsi="Times New Roman" w:cs="Times New Roman"/>
          <w:sz w:val="28"/>
          <w:szCs w:val="28"/>
        </w:rPr>
        <w:t xml:space="preserve">Калужская (в группе лучших по показателям качества </w:t>
      </w:r>
      <w:proofErr w:type="spellStart"/>
      <w:r w:rsidRPr="000B708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B7082">
        <w:rPr>
          <w:rFonts w:ascii="Times New Roman" w:hAnsi="Times New Roman" w:cs="Times New Roman"/>
          <w:sz w:val="28"/>
          <w:szCs w:val="28"/>
        </w:rPr>
        <w:t xml:space="preserve"> и эффективности институтов для бизнеса), Белгородская (в числе лидеров по эффективности институтов для бизнеса, инфраструктуре и ресурсам). По направлению </w:t>
      </w:r>
      <w:r w:rsidR="004D4698">
        <w:rPr>
          <w:rFonts w:ascii="Times New Roman" w:hAnsi="Times New Roman" w:cs="Times New Roman"/>
          <w:sz w:val="28"/>
          <w:szCs w:val="28"/>
        </w:rPr>
        <w:t>«</w:t>
      </w:r>
      <w:r w:rsidRPr="000B7082">
        <w:rPr>
          <w:rFonts w:ascii="Times New Roman" w:hAnsi="Times New Roman" w:cs="Times New Roman"/>
          <w:bCs/>
          <w:sz w:val="28"/>
          <w:szCs w:val="28"/>
        </w:rPr>
        <w:t>Эффективность институтов для бизнеса</w:t>
      </w:r>
      <w:r w:rsidRPr="000B7082">
        <w:rPr>
          <w:rFonts w:ascii="Times New Roman" w:hAnsi="Times New Roman" w:cs="Times New Roman"/>
          <w:sz w:val="28"/>
          <w:szCs w:val="28"/>
        </w:rPr>
        <w:t xml:space="preserve"> (наличие и качество институтов защиты и улучшения инвестиционной среды)</w:t>
      </w:r>
      <w:r w:rsidR="004D4698">
        <w:rPr>
          <w:rFonts w:ascii="Times New Roman" w:hAnsi="Times New Roman" w:cs="Times New Roman"/>
          <w:sz w:val="28"/>
          <w:szCs w:val="28"/>
        </w:rPr>
        <w:t>»</w:t>
      </w:r>
      <w:r w:rsidRPr="000B7082">
        <w:rPr>
          <w:rFonts w:ascii="Times New Roman" w:hAnsi="Times New Roman" w:cs="Times New Roman"/>
          <w:sz w:val="28"/>
          <w:szCs w:val="28"/>
        </w:rPr>
        <w:t xml:space="preserve"> было выявлено 12 лидеров, в том </w:t>
      </w:r>
      <w:proofErr w:type="gramStart"/>
      <w:r w:rsidRPr="000B7082">
        <w:rPr>
          <w:rFonts w:ascii="Times New Roman" w:hAnsi="Times New Roman" w:cs="Times New Roman"/>
          <w:sz w:val="28"/>
          <w:szCs w:val="28"/>
        </w:rPr>
        <w:t>числе  Чеченская</w:t>
      </w:r>
      <w:proofErr w:type="gramEnd"/>
      <w:r w:rsidRPr="000B7082">
        <w:rPr>
          <w:rFonts w:ascii="Times New Roman" w:hAnsi="Times New Roman" w:cs="Times New Roman"/>
          <w:sz w:val="28"/>
          <w:szCs w:val="28"/>
        </w:rPr>
        <w:t xml:space="preserve"> республика.</w:t>
      </w:r>
    </w:p>
    <w:p w:rsidR="000B7082" w:rsidRDefault="000B7082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A2F" w:rsidRDefault="00541747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7C7E6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B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</w:t>
      </w:r>
      <w:r w:rsidR="000B7082" w:rsidRPr="000B7082">
        <w:rPr>
          <w:rFonts w:ascii="Times New Roman" w:hAnsi="Times New Roman" w:cs="Times New Roman"/>
          <w:sz w:val="28"/>
          <w:szCs w:val="28"/>
        </w:rPr>
        <w:t>ейтинг состояния инвестиционного климата в субъектах</w:t>
      </w:r>
      <w:r w:rsidR="000B7082">
        <w:rPr>
          <w:rFonts w:ascii="Times New Roman" w:hAnsi="Times New Roman" w:cs="Times New Roman"/>
          <w:sz w:val="28"/>
          <w:szCs w:val="28"/>
        </w:rPr>
        <w:t xml:space="preserve"> СКФО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593"/>
        <w:gridCol w:w="1125"/>
        <w:gridCol w:w="1125"/>
        <w:gridCol w:w="1218"/>
        <w:gridCol w:w="1406"/>
      </w:tblGrid>
      <w:tr w:rsidR="005A6A2F" w:rsidRPr="00A80B44" w:rsidTr="00541747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Рейтинг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 xml:space="preserve">по </w:t>
            </w:r>
            <w:proofErr w:type="spellStart"/>
            <w:proofErr w:type="gramStart"/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интеграль</w:t>
            </w:r>
            <w:proofErr w:type="spellEnd"/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br/>
              <w:t>ному</w:t>
            </w:r>
            <w:proofErr w:type="gramEnd"/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 xml:space="preserve"> индексу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Рейтинг по направлениям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A6A2F" w:rsidRPr="00A80B44" w:rsidTr="00541747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Субъект РФ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Регуля</w:t>
            </w:r>
            <w:proofErr w:type="spellEnd"/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br/>
              <w:t>торная</w:t>
            </w:r>
            <w:proofErr w:type="gramEnd"/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 xml:space="preserve"> среда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Институты для бизнеса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Инфра-</w:t>
            </w:r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br/>
              <w:t>структура</w:t>
            </w:r>
            <w:proofErr w:type="gramEnd"/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 xml:space="preserve"> и ресурсы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 xml:space="preserve">Поддержка малого </w:t>
            </w:r>
            <w:proofErr w:type="spellStart"/>
            <w:proofErr w:type="gramStart"/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предприни</w:t>
            </w:r>
            <w:proofErr w:type="spellEnd"/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>мательства</w:t>
            </w:r>
            <w:proofErr w:type="spellEnd"/>
            <w:proofErr w:type="gramEnd"/>
            <w:r w:rsidRPr="00A80B44">
              <w:rPr>
                <w:rFonts w:ascii="Open Sans" w:eastAsia="Times New Roman" w:hAnsi="Open Sans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A6A2F" w:rsidRPr="00A80B44" w:rsidTr="0054174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II Группа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A6A2F" w:rsidRPr="00A80B44" w:rsidTr="00541747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Чеченская Республика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II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D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A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B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C </w:t>
            </w:r>
          </w:p>
        </w:tc>
      </w:tr>
      <w:tr w:rsidR="005A6A2F" w:rsidRPr="00A80B44" w:rsidTr="0054174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III Группа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A6A2F" w:rsidRPr="00A80B44" w:rsidTr="00541747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Республика Карачаево-Черкессия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III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B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D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B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D </w:t>
            </w:r>
          </w:p>
        </w:tc>
      </w:tr>
      <w:tr w:rsidR="005A6A2F" w:rsidRPr="00A80B44" w:rsidTr="0054174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IV Группа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A6A2F" w:rsidRPr="00A80B44" w:rsidTr="00541747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Ставропольский край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IV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C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D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C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C </w:t>
            </w:r>
          </w:p>
        </w:tc>
      </w:tr>
      <w:tr w:rsidR="005A6A2F" w:rsidRPr="00A80B44" w:rsidTr="0054174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V Группа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A6A2F" w:rsidRPr="00A80B44" w:rsidTr="00541747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Республика Северная Осетия - Алания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V</w:t>
            </w: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B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E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E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2F" w:rsidRPr="00A80B44" w:rsidRDefault="005A6A2F" w:rsidP="0054174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80B4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D </w:t>
            </w:r>
          </w:p>
        </w:tc>
      </w:tr>
    </w:tbl>
    <w:p w:rsidR="005A6A2F" w:rsidRDefault="005A6A2F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651" w:rsidRPr="009F6651" w:rsidRDefault="009F6651" w:rsidP="009F665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Перспективы инвестиционного развития раскрываются в рамках матрицы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SWOT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анализа, который в разрезе субъектов представлен в отдельных файлах по субъектам. </w:t>
      </w:r>
    </w:p>
    <w:p w:rsid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тоже время в 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2015 г. отмечено существенное снижение инвестиционной активности в российской экономике, которое составило в среднем 8% в месяц.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основным факторам торможения инвестиционных процессов можно отнести снижение потребительского спроса, вызванное падением реальных доходов населения и ограничением источников финансирования (ограничения 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возможности заимствования российскими 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компаниями кредитных ресурсов за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рубежом и высокие процентные ставки по кредитам отечественных банков). Объем кредитных средств, предоставленных нефинансовым организациям-резидентам в рублях и иностранной валюте, по данным Банка России, по состоянию на 01.12.2015 г. в номинальном выражении снизился на 12,3% по сравнению с аналогичным периодом прошлого года, а общая сумма задолженности по кредитам выросла на 9,1 процента. При этом, средневзвешенная ставка по рублевым кредитам сроком до 1 года,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предоставленным нефинансовым организациям, снизилась с января 2015 г. на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6,11 п. пункта, достигнув в ноябре 2014г. 13,75% (по сравнению с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октябрем ставка выросла на 0,17 п. пункта). Для субъектов малого и среднего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 кредитная ставка немного снизилась за месяц - 16,72% годовых в ноябре текущего года (в октябре 16,96%). Несмотря на некоторое снижение процентных ставок, их уровень, по-прежнему, остается достаточно высоким для многих видов экономической деятельности, существенно выше уровня их рентабельности. В среднем по экономике в 2015 г. рентабельность проданных товаров, продукции, работ и услуг составила 9,5%.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определяя позиции СКФО на всероссийском уровне, следует отметить громадное отставание его по инвестиционной активности.</w:t>
      </w:r>
    </w:p>
    <w:p w:rsidR="00771EDB" w:rsidRPr="009F6651" w:rsidRDefault="00771EDB" w:rsidP="009F665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1EDB" w:rsidRPr="009F6651" w:rsidRDefault="00771EDB" w:rsidP="009F665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6651" w:rsidRPr="009F6651" w:rsidRDefault="007C7E65" w:rsidP="009F6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0.25pt" o:bordertopcolor="this" o:borderleftcolor="this" o:borderbottomcolor="this" o:borderrightcolor="this">
            <v:imagedata r:id="rId9" o:title=""/>
            <w10:bordertop type="double" width="4"/>
            <w10:borderleft type="double" width="4"/>
            <w10:borderbottom type="double" width="4"/>
            <w10:borderright type="double" width="4"/>
          </v:shape>
        </w:pict>
      </w:r>
    </w:p>
    <w:p w:rsidR="009F6651" w:rsidRPr="009F6651" w:rsidRDefault="009F6651" w:rsidP="009F6651">
      <w:pPr>
        <w:spacing w:after="0" w:line="240" w:lineRule="auto"/>
        <w:rPr>
          <w:rFonts w:ascii="Times New Roman" w:hAnsi="Times New Roman" w:cs="Times New Roman"/>
        </w:rPr>
      </w:pPr>
    </w:p>
    <w:p w:rsidR="009F6651" w:rsidRPr="00F86869" w:rsidRDefault="00F86869" w:rsidP="00F8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869">
        <w:rPr>
          <w:rFonts w:ascii="Times New Roman" w:hAnsi="Times New Roman" w:cs="Times New Roman"/>
          <w:sz w:val="28"/>
          <w:szCs w:val="28"/>
        </w:rPr>
        <w:t>Рисунок 3 – Распределение инвестиций по федеральным округам</w:t>
      </w:r>
    </w:p>
    <w:p w:rsidR="00F86869" w:rsidRPr="009F6651" w:rsidRDefault="00F86869" w:rsidP="009F6651">
      <w:pPr>
        <w:spacing w:after="0" w:line="240" w:lineRule="auto"/>
        <w:rPr>
          <w:rFonts w:ascii="Times New Roman" w:hAnsi="Times New Roman" w:cs="Times New Roman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 целом по СКФО</w:t>
      </w:r>
      <w:r w:rsidRPr="009F66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9F66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 2015 г. объём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инвестиций в СКФО составил 482,54 млрд. руб.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структуре инвестиций, согласно данным Росстата, преобладали привлечённые средства – 57,5% (в среднем по Российской Федерации 45,6%). В том числе значительно выше доля инвестиций федерального бюджета – в среднем по СКФО 23,0%, тогда как в среднем по </w:t>
      </w:r>
      <w:r w:rsidRPr="009F66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Российской Федерации 7,9%. Во всех субъектах РФ, входящих в состав СКФО,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Ставропольского края отмечается низкая доля банковских кредитов в структуре инвестиций.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C7E65">
        <w:rPr>
          <w:rFonts w:ascii="Times New Roman" w:hAnsi="Times New Roman" w:cs="Times New Roman"/>
          <w:sz w:val="28"/>
          <w:szCs w:val="28"/>
        </w:rPr>
        <w:t>8</w:t>
      </w:r>
      <w:r w:rsidRPr="009F6651">
        <w:rPr>
          <w:rFonts w:ascii="Times New Roman" w:hAnsi="Times New Roman" w:cs="Times New Roman"/>
          <w:sz w:val="28"/>
          <w:szCs w:val="28"/>
        </w:rPr>
        <w:t xml:space="preserve"> – Динамика инвестиций в основной капитал, млн. руб.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332"/>
        <w:gridCol w:w="1333"/>
        <w:gridCol w:w="1332"/>
        <w:gridCol w:w="1333"/>
        <w:gridCol w:w="1333"/>
      </w:tblGrid>
      <w:tr w:rsidR="000B7082" w:rsidRPr="009F6651" w:rsidTr="000B7082">
        <w:trPr>
          <w:trHeight w:hRule="exact"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0B7082" w:rsidRPr="009F6651" w:rsidTr="000B7082">
        <w:trPr>
          <w:trHeight w:hRule="exact" w:val="6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Северо-Кавказский</w:t>
            </w:r>
            <w:proofErr w:type="gramEnd"/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347,5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445,9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516,9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C26742" w:rsidRDefault="000B7082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482,54</w:t>
            </w:r>
          </w:p>
        </w:tc>
      </w:tr>
      <w:tr w:rsidR="000B7082" w:rsidRPr="009F6651" w:rsidTr="000B7082">
        <w:trPr>
          <w:trHeight w:hRule="exact" w:val="3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Дагестан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211,6</w:t>
            </w:r>
          </w:p>
        </w:tc>
      </w:tr>
      <w:tr w:rsidR="000B7082" w:rsidRPr="009F6651" w:rsidTr="000B7082">
        <w:trPr>
          <w:trHeight w:hRule="exact"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Ингушетия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19,15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15,1</w:t>
            </w:r>
          </w:p>
        </w:tc>
      </w:tr>
      <w:tr w:rsidR="000B7082" w:rsidRPr="009F6651" w:rsidTr="000B7082">
        <w:trPr>
          <w:trHeight w:hRule="exact" w:val="5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Кабардино-Балкарская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sz w:val="24"/>
                <w:szCs w:val="24"/>
              </w:rPr>
              <w:t>22,07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</w:tr>
      <w:tr w:rsidR="000B7082" w:rsidRPr="009F6651" w:rsidTr="000B7082">
        <w:trPr>
          <w:trHeight w:hRule="exact" w:val="5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Карачаево-Черкесская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pStyle w:val="a3"/>
              <w:widowControl w:val="0"/>
              <w:spacing w:before="0" w:before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651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pStyle w:val="a3"/>
              <w:widowControl w:val="0"/>
              <w:spacing w:before="0" w:before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651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pStyle w:val="a3"/>
              <w:widowControl w:val="0"/>
              <w:spacing w:before="0" w:before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65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pStyle w:val="a3"/>
              <w:widowControl w:val="0"/>
              <w:spacing w:before="0" w:before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651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pStyle w:val="a3"/>
              <w:widowControl w:val="0"/>
              <w:spacing w:before="0" w:before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651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0B7082" w:rsidRPr="009F6651" w:rsidTr="000B7082">
        <w:trPr>
          <w:trHeight w:hRule="exact" w:val="5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 Северная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Осетия-Алания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41</w:t>
            </w:r>
          </w:p>
        </w:tc>
      </w:tr>
      <w:tr w:rsidR="000B7082" w:rsidRPr="009F6651" w:rsidTr="000B7082">
        <w:trPr>
          <w:trHeight w:hRule="exact" w:val="3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Чеченская Республика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54,400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51">
              <w:rPr>
                <w:rFonts w:ascii="Times New Roman" w:hAnsi="Times New Roman" w:cs="Times New Roman"/>
                <w:sz w:val="22"/>
                <w:szCs w:val="22"/>
              </w:rPr>
              <w:t>44,623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51">
              <w:rPr>
                <w:rFonts w:ascii="Times New Roman" w:hAnsi="Times New Roman" w:cs="Times New Roman"/>
                <w:sz w:val="22"/>
                <w:szCs w:val="22"/>
              </w:rPr>
              <w:t>62,066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51">
              <w:rPr>
                <w:rFonts w:ascii="Times New Roman" w:hAnsi="Times New Roman" w:cs="Times New Roman"/>
                <w:sz w:val="22"/>
                <w:szCs w:val="22"/>
              </w:rPr>
              <w:t>42,500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51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</w:tr>
      <w:tr w:rsidR="000B7082" w:rsidRPr="009F6651" w:rsidTr="000B7082">
        <w:trPr>
          <w:trHeight w:hRule="exact" w:val="3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Ставропольский край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0B7082" w:rsidP="00C2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124,9</w:t>
            </w:r>
          </w:p>
        </w:tc>
      </w:tr>
    </w:tbl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F6651" w:rsidRDefault="000B7082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332"/>
        <w:gridCol w:w="1333"/>
        <w:gridCol w:w="1332"/>
        <w:gridCol w:w="1333"/>
        <w:gridCol w:w="1333"/>
      </w:tblGrid>
      <w:tr w:rsidR="000B7082" w:rsidRPr="009F6651" w:rsidTr="00D42769">
        <w:trPr>
          <w:trHeight w:hRule="exact" w:val="3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045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0B7082" w:rsidRPr="00C26742" w:rsidTr="00D42769">
        <w:trPr>
          <w:trHeight w:hRule="exact" w:val="4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0B7082" w:rsidRDefault="000B7082" w:rsidP="00045B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B708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Краснодарский край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082">
              <w:rPr>
                <w:rFonts w:ascii="Times New Roman" w:hAnsi="Times New Roman" w:cs="Times New Roman"/>
              </w:rPr>
              <w:t>711</w:t>
            </w:r>
            <w:r w:rsidR="00D42769">
              <w:rPr>
                <w:rFonts w:ascii="Times New Roman" w:hAnsi="Times New Roman" w:cs="Times New Roman"/>
              </w:rPr>
              <w:t>,72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D42769" w:rsidP="00D42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69">
              <w:rPr>
                <w:rFonts w:ascii="Times New Roman" w:hAnsi="Times New Roman" w:cs="Times New Roman"/>
              </w:rPr>
              <w:t>798</w:t>
            </w:r>
            <w:r>
              <w:rPr>
                <w:rFonts w:ascii="Times New Roman" w:hAnsi="Times New Roman" w:cs="Times New Roman"/>
              </w:rPr>
              <w:t>,</w:t>
            </w:r>
            <w:r w:rsidRPr="00D427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D42769" w:rsidP="00D42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69">
              <w:rPr>
                <w:rFonts w:ascii="Times New Roman" w:hAnsi="Times New Roman" w:cs="Times New Roman"/>
              </w:rPr>
              <w:t>955</w:t>
            </w:r>
            <w:r>
              <w:rPr>
                <w:rFonts w:ascii="Times New Roman" w:hAnsi="Times New Roman" w:cs="Times New Roman"/>
              </w:rPr>
              <w:t>,</w:t>
            </w:r>
            <w:r w:rsidRPr="00D427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D42769" w:rsidP="00D42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69">
              <w:rPr>
                <w:rFonts w:ascii="Times New Roman" w:hAnsi="Times New Roman" w:cs="Times New Roman"/>
              </w:rPr>
              <w:t>693</w:t>
            </w:r>
            <w:r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C26742" w:rsidRDefault="00D42769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579,9</w:t>
            </w:r>
          </w:p>
        </w:tc>
      </w:tr>
      <w:tr w:rsidR="000B7082" w:rsidRPr="009F6651" w:rsidTr="00045B57">
        <w:trPr>
          <w:trHeight w:hRule="exact" w:val="3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82" w:rsidRPr="009F6651" w:rsidRDefault="000B7082" w:rsidP="00045B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Белгородская область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D42769" w:rsidP="00D42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D42769" w:rsidP="00D42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69">
              <w:rPr>
                <w:rFonts w:ascii="Times New Roman" w:hAnsi="Times New Roman" w:cs="Times New Roman"/>
              </w:rPr>
              <w:t>136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D42769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69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D42769" w:rsidP="00D42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69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082" w:rsidRPr="009F6651" w:rsidRDefault="00D42769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164,9</w:t>
            </w:r>
          </w:p>
        </w:tc>
      </w:tr>
    </w:tbl>
    <w:p w:rsidR="000B7082" w:rsidRDefault="000B7082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769" w:rsidRDefault="00D42769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объему инвестиций на душу населения </w:t>
      </w:r>
      <w:r w:rsidR="00665440">
        <w:rPr>
          <w:rFonts w:ascii="Times New Roman" w:hAnsi="Times New Roman" w:cs="Times New Roman"/>
          <w:sz w:val="28"/>
          <w:szCs w:val="28"/>
        </w:rPr>
        <w:t xml:space="preserve">лидером среди регионов СКФО является Республика Дагестан – 35 место среди российских регионов, после Белгородской области. Остальные субъекты СКФО распределены между 68 и 82 местами. </w:t>
      </w:r>
    </w:p>
    <w:p w:rsidR="00D42769" w:rsidRDefault="00D42769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165" w:rsidRDefault="00291165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7C7E6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4528C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вложений</w:t>
      </w:r>
      <w:r w:rsidR="0024528C">
        <w:rPr>
          <w:rFonts w:ascii="Times New Roman" w:hAnsi="Times New Roman" w:cs="Times New Roman"/>
          <w:sz w:val="28"/>
          <w:szCs w:val="28"/>
        </w:rPr>
        <w:t xml:space="preserve"> в ВРП, %</w:t>
      </w:r>
    </w:p>
    <w:p w:rsidR="00291165" w:rsidRDefault="00291165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1105"/>
        <w:gridCol w:w="1106"/>
        <w:gridCol w:w="1105"/>
        <w:gridCol w:w="1106"/>
        <w:gridCol w:w="1106"/>
      </w:tblGrid>
      <w:tr w:rsidR="00291165" w:rsidRPr="009F6651" w:rsidTr="00AA64FA">
        <w:trPr>
          <w:trHeight w:hRule="exact" w:val="60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165" w:rsidRPr="009F6651" w:rsidRDefault="00291165" w:rsidP="00AA64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165" w:rsidRPr="009F6651" w:rsidRDefault="00291165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165" w:rsidRPr="009F6651" w:rsidRDefault="00291165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165" w:rsidRPr="009F6651" w:rsidRDefault="00291165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165" w:rsidRPr="009F6651" w:rsidRDefault="00291165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165" w:rsidRPr="009F6651" w:rsidRDefault="00291165" w:rsidP="00AA6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24528C" w:rsidRPr="009F6651" w:rsidTr="00AA64FA">
        <w:trPr>
          <w:trHeight w:hRule="exact" w:val="60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28C" w:rsidRPr="009F6651" w:rsidRDefault="0024528C" w:rsidP="002452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Северо-Кавказский</w:t>
            </w:r>
            <w:proofErr w:type="gramEnd"/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32,59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33,32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32,80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33,92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29,04</w:t>
            </w:r>
          </w:p>
        </w:tc>
      </w:tr>
      <w:tr w:rsidR="0024528C" w:rsidRPr="009F6651" w:rsidTr="00AA64FA">
        <w:trPr>
          <w:trHeight w:hRule="exact" w:val="31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28C" w:rsidRPr="009F6651" w:rsidRDefault="0024528C" w:rsidP="002452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Дагестан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36,51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36,59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35,55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37,03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38,13</w:t>
            </w:r>
          </w:p>
        </w:tc>
      </w:tr>
      <w:tr w:rsidR="0024528C" w:rsidRPr="009F6651" w:rsidTr="00AA64FA">
        <w:trPr>
          <w:trHeight w:hRule="exact" w:val="30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28C" w:rsidRPr="009F6651" w:rsidRDefault="0024528C" w:rsidP="002452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Ингушетия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226,77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39,52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42,37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29,90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28,82</w:t>
            </w:r>
          </w:p>
        </w:tc>
      </w:tr>
      <w:tr w:rsidR="0024528C" w:rsidRPr="009F6651" w:rsidTr="00AA64FA">
        <w:trPr>
          <w:trHeight w:hRule="exact" w:val="56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28C" w:rsidRPr="009F6651" w:rsidRDefault="0024528C" w:rsidP="002452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Кабардино-Балкарская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23,12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19,54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22,66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17,87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18,86</w:t>
            </w:r>
          </w:p>
        </w:tc>
      </w:tr>
      <w:tr w:rsidR="0024528C" w:rsidRPr="009F6651" w:rsidTr="00AA64FA">
        <w:trPr>
          <w:trHeight w:hRule="exact" w:val="56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28C" w:rsidRPr="009F6651" w:rsidRDefault="0024528C" w:rsidP="002452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Карачаево-Черкесская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27,59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30,66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34,29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32,84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21,98</w:t>
            </w:r>
          </w:p>
        </w:tc>
      </w:tr>
      <w:tr w:rsidR="0024528C" w:rsidRPr="009F6651" w:rsidTr="00AA64FA">
        <w:trPr>
          <w:trHeight w:hRule="exact" w:val="56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28C" w:rsidRPr="009F6651" w:rsidRDefault="0024528C" w:rsidP="002452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 Северная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Осетия-Алания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23,17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22,38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20,34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28,88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30,30</w:t>
            </w:r>
          </w:p>
        </w:tc>
      </w:tr>
      <w:tr w:rsidR="0024528C" w:rsidRPr="009F6651" w:rsidTr="00AA64FA">
        <w:trPr>
          <w:trHeight w:hRule="exact" w:val="3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28C" w:rsidRPr="009F6651" w:rsidRDefault="0024528C" w:rsidP="002452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Чеченская Республика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62,82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43,62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52,51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31,18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33,19</w:t>
            </w:r>
          </w:p>
        </w:tc>
      </w:tr>
      <w:tr w:rsidR="0024528C" w:rsidRPr="009F6651" w:rsidTr="00AA64FA">
        <w:trPr>
          <w:trHeight w:hRule="exact" w:val="31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28C" w:rsidRPr="009F6651" w:rsidRDefault="0024528C" w:rsidP="002452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Ставропольский край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24,77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26,70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27,30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26,75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28C" w:rsidRPr="0024528C" w:rsidRDefault="0024528C" w:rsidP="002452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28C">
              <w:rPr>
                <w:rFonts w:ascii="Times New Roman" w:hAnsi="Times New Roman" w:cs="Times New Roman"/>
                <w:bCs/>
                <w:color w:val="000000"/>
              </w:rPr>
              <w:t>21,75</w:t>
            </w:r>
          </w:p>
        </w:tc>
      </w:tr>
    </w:tbl>
    <w:p w:rsidR="00CC5903" w:rsidRDefault="00CC5903" w:rsidP="00CC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332"/>
        <w:gridCol w:w="1333"/>
        <w:gridCol w:w="1332"/>
        <w:gridCol w:w="1333"/>
        <w:gridCol w:w="1333"/>
      </w:tblGrid>
      <w:tr w:rsidR="00CC5903" w:rsidRPr="009F6651" w:rsidTr="00045B57">
        <w:trPr>
          <w:trHeight w:hRule="exact" w:val="3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903" w:rsidRPr="009F6651" w:rsidRDefault="00CC5903" w:rsidP="00045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903" w:rsidRPr="009F6651" w:rsidRDefault="00CC5903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903" w:rsidRPr="009F6651" w:rsidRDefault="00CC5903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903" w:rsidRPr="009F6651" w:rsidRDefault="00CC5903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2013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903" w:rsidRPr="009F6651" w:rsidRDefault="00CC5903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903" w:rsidRPr="009F6651" w:rsidRDefault="00CC5903" w:rsidP="00045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CC5903" w:rsidRPr="00C26742" w:rsidTr="00045B57">
        <w:trPr>
          <w:trHeight w:hRule="exact" w:val="4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903" w:rsidRPr="000B7082" w:rsidRDefault="00CC5903" w:rsidP="00CC5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B708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Краснодарский край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5903" w:rsidRPr="00CC5903" w:rsidRDefault="00CC5903" w:rsidP="00CC59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903">
              <w:rPr>
                <w:rFonts w:ascii="Times New Roman" w:hAnsi="Times New Roman" w:cs="Times New Roman"/>
                <w:color w:val="000000"/>
              </w:rPr>
              <w:t>57,18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5903" w:rsidRPr="00CC5903" w:rsidRDefault="00CC5903" w:rsidP="00CC59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903">
              <w:rPr>
                <w:rFonts w:ascii="Times New Roman" w:hAnsi="Times New Roman" w:cs="Times New Roman"/>
                <w:color w:val="000000"/>
              </w:rPr>
              <w:t>54,71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5903" w:rsidRPr="00CC5903" w:rsidRDefault="00CC5903" w:rsidP="00CC59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903">
              <w:rPr>
                <w:rFonts w:ascii="Times New Roman" w:hAnsi="Times New Roman" w:cs="Times New Roman"/>
                <w:color w:val="000000"/>
              </w:rPr>
              <w:t>59,04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5903" w:rsidRPr="00CC5903" w:rsidRDefault="00CC5903" w:rsidP="00CC59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903">
              <w:rPr>
                <w:rFonts w:ascii="Times New Roman" w:hAnsi="Times New Roman" w:cs="Times New Roman"/>
                <w:color w:val="000000"/>
              </w:rPr>
              <w:t>38,68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5903" w:rsidRPr="00CC5903" w:rsidRDefault="00CC5903" w:rsidP="00CC59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903">
              <w:rPr>
                <w:rFonts w:ascii="Times New Roman" w:hAnsi="Times New Roman" w:cs="Times New Roman"/>
                <w:color w:val="000000"/>
              </w:rPr>
              <w:t>33,71</w:t>
            </w:r>
          </w:p>
        </w:tc>
      </w:tr>
      <w:tr w:rsidR="00CC5903" w:rsidRPr="009F6651" w:rsidTr="00045B57">
        <w:trPr>
          <w:trHeight w:hRule="exact" w:val="3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903" w:rsidRPr="009F6651" w:rsidRDefault="00CC5903" w:rsidP="00CC5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Белгородская область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5903" w:rsidRPr="00CC5903" w:rsidRDefault="00CC5903" w:rsidP="00CC59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903">
              <w:rPr>
                <w:rFonts w:ascii="Times New Roman" w:hAnsi="Times New Roman" w:cs="Times New Roman"/>
                <w:color w:val="000000"/>
              </w:rPr>
              <w:t>24,81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5903" w:rsidRPr="00CC5903" w:rsidRDefault="00CC5903" w:rsidP="00CC59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903">
              <w:rPr>
                <w:rFonts w:ascii="Times New Roman" w:hAnsi="Times New Roman" w:cs="Times New Roman"/>
                <w:color w:val="000000"/>
              </w:rPr>
              <w:t>25,08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5903" w:rsidRPr="00CC5903" w:rsidRDefault="00CC5903" w:rsidP="00CC59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903">
              <w:rPr>
                <w:rFonts w:ascii="Times New Roman" w:hAnsi="Times New Roman" w:cs="Times New Roman"/>
                <w:color w:val="000000"/>
              </w:rPr>
              <w:t>22,73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5903" w:rsidRPr="00CC5903" w:rsidRDefault="00CC5903" w:rsidP="00CC59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903">
              <w:rPr>
                <w:rFonts w:ascii="Times New Roman" w:hAnsi="Times New Roman" w:cs="Times New Roman"/>
                <w:color w:val="000000"/>
              </w:rPr>
              <w:t>19,93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5903" w:rsidRPr="00CC5903" w:rsidRDefault="00CC5903" w:rsidP="00CC59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903">
              <w:rPr>
                <w:rFonts w:ascii="Times New Roman" w:hAnsi="Times New Roman" w:cs="Times New Roman"/>
                <w:color w:val="000000"/>
              </w:rPr>
              <w:t>26,76</w:t>
            </w:r>
          </w:p>
        </w:tc>
      </w:tr>
    </w:tbl>
    <w:p w:rsidR="00CC5903" w:rsidRDefault="00665440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F6">
        <w:rPr>
          <w:rFonts w:ascii="Times New Roman" w:hAnsi="Times New Roman" w:cs="Times New Roman"/>
          <w:sz w:val="28"/>
          <w:szCs w:val="28"/>
        </w:rPr>
        <w:t xml:space="preserve">Норма накопления (доля инвестиций в валовом внутреннем продукте) – один из ключевых параметров, определяющих темпы экономического роста. При прочих равных, чем выше норма накопления, тем более значительными являются темпы экономического роста, и наоборот. </w:t>
      </w:r>
      <w:r w:rsidR="00BD24F6" w:rsidRPr="00BD24F6">
        <w:rPr>
          <w:rFonts w:ascii="Times New Roman" w:hAnsi="Times New Roman" w:cs="Times New Roman"/>
          <w:sz w:val="28"/>
          <w:szCs w:val="28"/>
        </w:rPr>
        <w:t>Исходя из полученных результатов, субъекты СКФО относятся к медле</w:t>
      </w:r>
      <w:r w:rsidR="00CC5903">
        <w:rPr>
          <w:rFonts w:ascii="Times New Roman" w:hAnsi="Times New Roman" w:cs="Times New Roman"/>
          <w:sz w:val="28"/>
          <w:szCs w:val="28"/>
        </w:rPr>
        <w:t>ннорастущим экономикам.</w:t>
      </w:r>
    </w:p>
    <w:p w:rsidR="00665440" w:rsidRDefault="00CC5903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данная ситуация характерна в целом для России (средний уровень нормы потребления – 24%). Торможение инвестиционной активности свойственно и быстроразвивающемуся Краснодарскому краю (спад показателей на 40%).  Для быстрорастущих экономик индустриального типа характерна норма накопления на уровне 40-45%. Это свойственно экономик</w:t>
      </w:r>
      <w:r w:rsidR="007B0ED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Китая, Индии, Малайзии. </w:t>
      </w:r>
    </w:p>
    <w:p w:rsidR="00291165" w:rsidRDefault="000B7082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Проведенные расчеты </w:t>
      </w:r>
      <w:r w:rsidR="001D410F">
        <w:rPr>
          <w:rFonts w:ascii="Times New Roman" w:hAnsi="Times New Roman" w:cs="Times New Roman"/>
          <w:sz w:val="28"/>
          <w:szCs w:val="28"/>
        </w:rPr>
        <w:t>показали</w:t>
      </w:r>
      <w:r w:rsidR="0024528C">
        <w:rPr>
          <w:rFonts w:ascii="Times New Roman" w:hAnsi="Times New Roman" w:cs="Times New Roman"/>
          <w:sz w:val="28"/>
          <w:szCs w:val="28"/>
        </w:rPr>
        <w:t>,</w:t>
      </w:r>
      <w:r w:rsidR="001D410F">
        <w:rPr>
          <w:rFonts w:ascii="Times New Roman" w:hAnsi="Times New Roman" w:cs="Times New Roman"/>
          <w:sz w:val="28"/>
          <w:szCs w:val="28"/>
        </w:rPr>
        <w:t xml:space="preserve"> что</w:t>
      </w:r>
      <w:r w:rsidR="0024528C">
        <w:rPr>
          <w:rFonts w:ascii="Times New Roman" w:hAnsi="Times New Roman" w:cs="Times New Roman"/>
          <w:sz w:val="28"/>
          <w:szCs w:val="28"/>
        </w:rPr>
        <w:t xml:space="preserve"> каждый рубль</w:t>
      </w:r>
      <w:r w:rsidR="00CC5903">
        <w:rPr>
          <w:rFonts w:ascii="Times New Roman" w:hAnsi="Times New Roman" w:cs="Times New Roman"/>
          <w:sz w:val="28"/>
          <w:szCs w:val="28"/>
        </w:rPr>
        <w:t xml:space="preserve"> </w:t>
      </w:r>
      <w:r w:rsidR="0024528C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7B0ED2">
        <w:rPr>
          <w:rFonts w:ascii="Times New Roman" w:hAnsi="Times New Roman" w:cs="Times New Roman"/>
          <w:sz w:val="28"/>
          <w:szCs w:val="28"/>
        </w:rPr>
        <w:t xml:space="preserve">в СКФО </w:t>
      </w: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7B0ED2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24528C">
        <w:rPr>
          <w:rFonts w:ascii="Times New Roman" w:hAnsi="Times New Roman" w:cs="Times New Roman"/>
          <w:sz w:val="28"/>
          <w:szCs w:val="28"/>
        </w:rPr>
        <w:t>3 рубля ВРП</w:t>
      </w:r>
      <w:r>
        <w:rPr>
          <w:rFonts w:ascii="Times New Roman" w:hAnsi="Times New Roman" w:cs="Times New Roman"/>
          <w:sz w:val="28"/>
          <w:szCs w:val="28"/>
        </w:rPr>
        <w:t xml:space="preserve"> в СКФО</w:t>
      </w:r>
      <w:r w:rsidR="0024528C">
        <w:rPr>
          <w:rFonts w:ascii="Times New Roman" w:hAnsi="Times New Roman" w:cs="Times New Roman"/>
          <w:sz w:val="28"/>
          <w:szCs w:val="28"/>
        </w:rPr>
        <w:t>.</w:t>
      </w:r>
      <w:r w:rsidR="007B0ED2">
        <w:rPr>
          <w:rFonts w:ascii="Times New Roman" w:hAnsi="Times New Roman" w:cs="Times New Roman"/>
          <w:sz w:val="28"/>
          <w:szCs w:val="28"/>
        </w:rPr>
        <w:t xml:space="preserve"> При этом наиболее эффективной следует признать инвестиционную политику в Кабардино-Балкарской Республике – 5,3 руб. (при этом отмечается снижение показателя), аутсайдером – Республику Дагестан – 2,62 руб.</w:t>
      </w:r>
      <w:r w:rsidR="00CC5903">
        <w:rPr>
          <w:rFonts w:ascii="Times New Roman" w:hAnsi="Times New Roman" w:cs="Times New Roman"/>
          <w:sz w:val="28"/>
          <w:szCs w:val="28"/>
        </w:rPr>
        <w:t xml:space="preserve"> </w:t>
      </w:r>
      <w:r w:rsidR="0024528C">
        <w:rPr>
          <w:rFonts w:ascii="Times New Roman" w:hAnsi="Times New Roman" w:cs="Times New Roman"/>
          <w:sz w:val="28"/>
          <w:szCs w:val="28"/>
        </w:rPr>
        <w:t xml:space="preserve"> </w:t>
      </w:r>
      <w:r w:rsidR="00CC5903">
        <w:rPr>
          <w:rFonts w:ascii="Times New Roman" w:hAnsi="Times New Roman" w:cs="Times New Roman"/>
          <w:sz w:val="28"/>
          <w:szCs w:val="28"/>
        </w:rPr>
        <w:t>В Краснодарском крае – аналогичная ситуация</w:t>
      </w:r>
      <w:r w:rsidR="007B0ED2">
        <w:rPr>
          <w:rFonts w:ascii="Times New Roman" w:hAnsi="Times New Roman" w:cs="Times New Roman"/>
          <w:sz w:val="28"/>
          <w:szCs w:val="28"/>
        </w:rPr>
        <w:t xml:space="preserve"> (1 руб. инвестиций создает 3,5 руб. ВРП)</w:t>
      </w:r>
      <w:r w:rsidR="00CC5903">
        <w:rPr>
          <w:rFonts w:ascii="Times New Roman" w:hAnsi="Times New Roman" w:cs="Times New Roman"/>
          <w:sz w:val="28"/>
          <w:szCs w:val="28"/>
        </w:rPr>
        <w:t>, а Белгородской области на каждый рубль инвестиций приходится 4,5 руб. ВРП.</w:t>
      </w:r>
    </w:p>
    <w:p w:rsidR="0024528C" w:rsidRDefault="0024528C" w:rsidP="00CC59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03D8CB" wp14:editId="3A01B85E">
            <wp:extent cx="5940425" cy="5105400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528C" w:rsidRDefault="0024528C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CC590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– Динамика соотношения ВРП и инвестиций в основной капитал, руб.</w:t>
      </w:r>
    </w:p>
    <w:p w:rsidR="004E2A59" w:rsidRPr="009F6651" w:rsidRDefault="004E2A59" w:rsidP="004E2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Учитывая низк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651">
        <w:rPr>
          <w:rFonts w:ascii="Times New Roman" w:hAnsi="Times New Roman" w:cs="Times New Roman"/>
          <w:sz w:val="28"/>
          <w:szCs w:val="28"/>
        </w:rPr>
        <w:t>й объем привлеченного финансирования, в качестве целевого показателя госпрограммы рассматривается объем инвестиций в основной капитал за счет собственных и привлеченных средств без бюджетного финансирования. Степень выполнения данного индикатора крайне низкая и в целом по округу составила 62,48%.</w:t>
      </w:r>
    </w:p>
    <w:p w:rsidR="0024528C" w:rsidRPr="009F6651" w:rsidRDefault="0024528C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D24F6">
        <w:rPr>
          <w:rFonts w:ascii="Times New Roman" w:hAnsi="Times New Roman" w:cs="Times New Roman"/>
          <w:sz w:val="28"/>
          <w:szCs w:val="28"/>
        </w:rPr>
        <w:t>10</w:t>
      </w:r>
      <w:r w:rsidRPr="009F6651">
        <w:rPr>
          <w:rFonts w:ascii="Times New Roman" w:hAnsi="Times New Roman" w:cs="Times New Roman"/>
          <w:sz w:val="28"/>
          <w:szCs w:val="28"/>
        </w:rPr>
        <w:t xml:space="preserve"> -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инвестиций в основной капитал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(за   исключением          бюджетных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инвестиций) по   </w:t>
      </w:r>
      <w:proofErr w:type="gramStart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Северо-Кавказскому</w:t>
      </w:r>
      <w:proofErr w:type="gramEnd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федеральному округу, млрд. руб.</w:t>
      </w:r>
    </w:p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5"/>
        <w:gridCol w:w="1701"/>
        <w:gridCol w:w="1701"/>
        <w:gridCol w:w="1701"/>
      </w:tblGrid>
      <w:tr w:rsidR="009F6651" w:rsidRPr="009F6651" w:rsidTr="002C4B16">
        <w:trPr>
          <w:trHeight w:hRule="exact" w:val="58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План </w:t>
            </w: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 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Степень выполнения, %</w:t>
            </w:r>
          </w:p>
        </w:tc>
      </w:tr>
      <w:tr w:rsidR="009F6651" w:rsidRPr="009F6651" w:rsidTr="002C4B16">
        <w:trPr>
          <w:trHeight w:hRule="exact" w:val="111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инвестиций в основной капитал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(за          исключением          бюджетных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инвестиций)   по   Северо-Кавказскому федеральному округу, млрд.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62,48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Дагестан, млрд.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67,97</w:t>
            </w:r>
          </w:p>
        </w:tc>
      </w:tr>
      <w:tr w:rsidR="009F6651" w:rsidRPr="009F6651" w:rsidTr="002C4B16">
        <w:trPr>
          <w:trHeight w:hRule="exact"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Чеченская Республика, млрд.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29,70</w:t>
            </w:r>
          </w:p>
        </w:tc>
      </w:tr>
      <w:tr w:rsidR="009F6651" w:rsidRPr="009F6651" w:rsidTr="002C4B16">
        <w:trPr>
          <w:trHeight w:hRule="exact" w:val="54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Республика Северная Осетия – Алания,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млрд. руб.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35,26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Ингушетия, млрд.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262,07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Карачаево-Черкесская Республика,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Кабардино-Балкарская Республика,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96,18</w:t>
            </w:r>
          </w:p>
        </w:tc>
      </w:tr>
      <w:tr w:rsidR="009F6651" w:rsidRPr="009F6651" w:rsidTr="002C4B16">
        <w:trPr>
          <w:trHeight w:hRule="exact" w:val="29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край, млрд.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2C4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59,5</w:t>
            </w:r>
          </w:p>
        </w:tc>
      </w:tr>
    </w:tbl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Рассматривая инвестиционную карту СКФО, следует отметить,  что преимущественно инвестиции направляются в </w:t>
      </w:r>
      <w:r w:rsidR="00F86869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Pr="009F6651">
        <w:rPr>
          <w:rFonts w:ascii="Times New Roman" w:hAnsi="Times New Roman" w:cs="Times New Roman"/>
          <w:sz w:val="28"/>
          <w:szCs w:val="28"/>
        </w:rPr>
        <w:t xml:space="preserve">энергетическую сферу и сферу переработки, замыкает тройку лидеров – сельское хозяйство. 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Оценивая полученные результаты, исполнительным органам власти регионов необходимо активизировать свои усилия на стимулировании предпринимательской инициативы со стороны крупного и успешного регионального бизнеса, а также на привлечении внешних крупных инвесторов, создавая для них комфортные условия деятельности. 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Достаточно весомую роль в данном вопросе следует предоставить бизнес-инкубаторам, деятельность которых сегодня в СКФО малоэффективна. Под контролем Министерств (ведомств) экономического развития и Минпрома регионов целесообразно модернизировать структуру бизнес-инкубатор</w:t>
      </w:r>
      <w:r w:rsidR="00665440">
        <w:rPr>
          <w:rFonts w:ascii="Times New Roman" w:hAnsi="Times New Roman" w:cs="Times New Roman"/>
          <w:sz w:val="28"/>
          <w:szCs w:val="28"/>
        </w:rPr>
        <w:t>ов</w:t>
      </w:r>
      <w:r w:rsidRPr="009F6651">
        <w:rPr>
          <w:rFonts w:ascii="Times New Roman" w:hAnsi="Times New Roman" w:cs="Times New Roman"/>
          <w:sz w:val="28"/>
          <w:szCs w:val="28"/>
        </w:rPr>
        <w:t xml:space="preserve">, которая обеспечит создание целостной инновационной экосистемы. Она включает инструменты поддержки инноваций на всех стадиях: от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 до крупных кластерных проектов и нацелена на создание участниками экосистемы полноценных цепочек производства и трансфера технологий. Аналогичные структуры созданы в Санкт-Петербурге, Белгороде, Томске и имеют высокие результаты. Бизнес-инкубатор формирует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резентуру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, менторский консультационный клуб и центр трансфера технологий. Основной целью менторского консультационного клуба - повышение качества консультационных услуг для начинающих предпринимателей за счет внешней экспертизы. Кроме того, участие в менторской программе помогает устанавливать новые связи и открывает новые деловые возможности для ее участников. В качестве менторов выступают состоявшиеся специалисты, предприниматели или эксперты, имеющие опыт решения нестандартных управленческих и технических задач и готовые  передать их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стартапу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. А также оказывает содействие объединению компаний в кластеры и реализации ими крупных кластерных проектов,  направленных на реализацию задач развития региона или округа в целом. </w:t>
      </w:r>
      <w:r w:rsidRPr="00F86869">
        <w:rPr>
          <w:rStyle w:val="a5"/>
          <w:rFonts w:ascii="Times New Roman" w:hAnsi="Times New Roman" w:cs="Times New Roman"/>
          <w:b w:val="0"/>
          <w:sz w:val="28"/>
          <w:szCs w:val="28"/>
        </w:rPr>
        <w:t>Трансфер технологий</w:t>
      </w:r>
      <w:r w:rsidRPr="009F6651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9F6651">
        <w:rPr>
          <w:rFonts w:ascii="Times New Roman" w:hAnsi="Times New Roman" w:cs="Times New Roman"/>
          <w:sz w:val="28"/>
          <w:szCs w:val="28"/>
        </w:rPr>
        <w:t>– направление деятельности Бизнес-инкубатора, которое способствует передаче инновационных решений от разработчика производителю. Основными участниками направления являются компании-партнеры, имеющие потребность во внедрении новых разработок, резиденты Бизнес-инкубатора, заинтересованные в поиске партнеров и коммерческих заказов, а также эксперты/менторы, консультирующие проекты. </w:t>
      </w:r>
      <w:r w:rsidRPr="00F86869">
        <w:rPr>
          <w:rStyle w:val="a5"/>
          <w:rFonts w:ascii="Times New Roman" w:hAnsi="Times New Roman" w:cs="Times New Roman"/>
          <w:b w:val="0"/>
          <w:sz w:val="28"/>
          <w:szCs w:val="28"/>
        </w:rPr>
        <w:t>Главной целью</w:t>
      </w:r>
      <w:r w:rsidRPr="009F6651">
        <w:rPr>
          <w:rFonts w:ascii="Times New Roman" w:hAnsi="Times New Roman" w:cs="Times New Roman"/>
          <w:sz w:val="28"/>
          <w:szCs w:val="28"/>
        </w:rPr>
        <w:t xml:space="preserve"> деятельности по направлению трансфер технологий является </w:t>
      </w:r>
      <w:r w:rsidRPr="009F6651">
        <w:rPr>
          <w:rFonts w:ascii="Times New Roman" w:hAnsi="Times New Roman" w:cs="Times New Roman"/>
          <w:sz w:val="28"/>
          <w:szCs w:val="28"/>
        </w:rPr>
        <w:lastRenderedPageBreak/>
        <w:t>формирование условий и каналов для трансфера технологий между резидентами и заказчиками.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В рамках регионов целесообразно сформировать «Инвестиционный атлас», в который будут включены инвестиционные проекты с описанием всех параметров их реализации (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бизнессреды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, необходимого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соинвестирования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, сроки и эффекты). Для выявления эффективных схем реализации инвестиционной деятельности необходимо выделять и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 наиболее успешные инвестиционные проекты, с целью определения и последующего учета всех предпринимательских рисков, связанных с реализацией проектов в той или иной сфере. (Все наиболее значимые инвестиционные проекты сгруппированы в отдельных файлах по регионам СКФО).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Для поддержки предпринимательских инициатив в регионах целесообразно консолидировать институты развития СКФО в рамках одной структуры, что позволит аккумулировать ресурсы, выделяемые на бюджетное инвестирование согласно действующей в субъекте нормативной базы и расширить их возможности (венчурные фонды, фонды поддержки малого и среднего бизнеса, резервные фонды и т.п., создаваемые по инициативе Министерств (ведомств) экономического развития и Министерств (ведомств) промышленности субъектов СКФО). Необходимо также рассмотреть вопрос о делегировании отдельных полномочий субъектов в области экономического развития федеральному органу исполнительной власти с созданием его территориальных органов в регионах, в частности государственной инвестиционной компании, лизинговой компании и закрепить на уровне федерального бюджетного законодательства правила о направлении фиксированной доли прироста налогов в субъекте и муниципальном образовании для финансирования инвестиционных проектов на его территории через уполномоченные институты развития.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Достаточно весомым инструментом поддержки инвестиционных проектов являются государственные гарантии. Однако данный институт практически не доступен региональным инвесторам (поддержка с 2014 г. трех проектов по СКФО). Для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активизиции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 применения этого наиболее востребованного инструмента поддержки предпринимательских инициатив, применяемого в зарубежной практике  (ведущий инструмент поддержки малого и среднего бизнеса в США, Германии, Голландии) целесообразно на уровне Министерства по делам Северного Кавказа разработать положение по предоставлению государственных гарантий, сделать процедуру предоставления госгарантий максимально  прозрачной (публичная процедура принятия решений по предоставлению госгарантий с четко  прописанными требованиями к  инвестиционному проекту, обязательная публикация сведений о бенефициарах и  площадках  реализации). Открытость данной информации позволит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 «команды» реально реализующие наиболее  эффективные и значимые для регионов проекты, выделить успешных и продуктивных инвесторов.</w:t>
      </w:r>
      <w:r w:rsidR="003F1D94">
        <w:rPr>
          <w:rFonts w:ascii="Times New Roman" w:hAnsi="Times New Roman" w:cs="Times New Roman"/>
          <w:sz w:val="28"/>
          <w:szCs w:val="28"/>
        </w:rPr>
        <w:t xml:space="preserve"> Также следует обратить внимание </w:t>
      </w:r>
      <w:r w:rsidR="003F1D94">
        <w:rPr>
          <w:rFonts w:ascii="Times New Roman" w:hAnsi="Times New Roman" w:cs="Times New Roman"/>
          <w:sz w:val="28"/>
          <w:szCs w:val="28"/>
        </w:rPr>
        <w:lastRenderedPageBreak/>
        <w:t>региональных властей на низкие рейтинги инвестиционной привлекательности субъектов СКФО, что существенно ограничивает предложения частных инвесторов для вложения средств в экономики регионов.</w:t>
      </w:r>
    </w:p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Устойчивость бюджетной системы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оперативной информации Минфина России доходы федерального бюджета за 2015 года составили 13 654,5 млрд. рублей. По 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отношению к ВВП, доходы федерального бюджета составили 18,5%, что на 1,8 </w:t>
      </w:r>
      <w:proofErr w:type="spellStart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. ВВП ниже величины за аналогичный период 2014 года.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доходов в 2015 г. составило 103,0% к общему объему доходов федерального бюджета, утвержденному Федеральным законом «О федеральном бюджете на 2015 год и плановый период 2016 и 2017 годов». Общий объем налоговых и друг их платежей, </w:t>
      </w:r>
      <w:r w:rsidRPr="009F66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администрируемых ФНС России, составил 6 880,5 млрд. рублей или 9,3% ВВП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2014 г. - 6 214,7 млрд. рублей, 8,7% ВВП). Доходы, администрируемые ФТС России, достигли по итогам 2015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г. 5 491,8 млрд. рублей или 7,4% ВВП (в 2014 г. - 7 746,2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млрд. рублей, 10,8% ВВП). Доходы, администрируемые другими администраторами, за 2015 г. составили 1 282,2 млрд.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рублей, или 1,7% ВВП (в 2014 г. - 535,9 млрд. рублей, 0,8%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ВВП).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Нефтегазовые доходы составили за 2015 г. 5 862,7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млрд. рублей или 7,9% ВВП, что на 2,5 </w:t>
      </w:r>
      <w:proofErr w:type="spellStart"/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п.п</w:t>
      </w:r>
      <w:proofErr w:type="spellEnd"/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ниже, чем за аналогичный период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предыдущего года. Средняя цена на нефть за 2015 г. составила 51,2 долл. за баррель (97,6 долл. за баррель за 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2014 г.). </w:t>
      </w:r>
      <w:proofErr w:type="spellStart"/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Нефтефтегазовые</w:t>
      </w:r>
      <w:proofErr w:type="spellEnd"/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доходы составили 7 791,9 млрд. рублей или 10,5%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ВВП (что на 728,9 млрд. рублей больше показателя за аналогичный период 2014 года).</w:t>
      </w:r>
    </w:p>
    <w:p w:rsidR="000E667B" w:rsidRPr="000E667B" w:rsidRDefault="009F6651" w:rsidP="000E6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1 января 2016 г., по предварительным данным, объем доходов консолидированных бюджетов субъектов Российской Федерации составляет 9 304,8 млрд. рублей.</w:t>
      </w:r>
      <w:r w:rsidR="000E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667B" w:rsidRPr="000E667B">
        <w:rPr>
          <w:rFonts w:ascii="Times New Roman" w:hAnsi="Times New Roman" w:cs="Times New Roman"/>
          <w:sz w:val="28"/>
          <w:szCs w:val="28"/>
        </w:rPr>
        <w:t xml:space="preserve">По оперативным данным ФНС России, по </w:t>
      </w:r>
      <w:proofErr w:type="gramStart"/>
      <w:r w:rsidR="000E667B" w:rsidRPr="000E667B"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gramEnd"/>
      <w:r w:rsidR="000E667B" w:rsidRPr="000E667B">
        <w:rPr>
          <w:rFonts w:ascii="Times New Roman" w:hAnsi="Times New Roman" w:cs="Times New Roman"/>
          <w:sz w:val="28"/>
          <w:szCs w:val="28"/>
        </w:rPr>
        <w:t xml:space="preserve"> федеральному округу </w:t>
      </w:r>
      <w:r w:rsidR="000E667B">
        <w:rPr>
          <w:rFonts w:ascii="Times New Roman" w:hAnsi="Times New Roman" w:cs="Times New Roman"/>
          <w:sz w:val="28"/>
          <w:szCs w:val="28"/>
        </w:rPr>
        <w:t>з</w:t>
      </w:r>
      <w:r w:rsidR="000E667B" w:rsidRPr="000E667B">
        <w:rPr>
          <w:rFonts w:ascii="Times New Roman" w:hAnsi="Times New Roman" w:cs="Times New Roman"/>
          <w:sz w:val="28"/>
          <w:szCs w:val="28"/>
        </w:rPr>
        <w:t>адолженность по налогам и сборам в консолидированный бюджет Российской Федерации по состоянию в целом по округу составила 48,1 млрд. рублей и по сравнению с данными на 1 января 2015г. сократилась на 11,5%.</w:t>
      </w:r>
    </w:p>
    <w:p w:rsidR="000E667B" w:rsidRDefault="000E667B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Таблица </w:t>
      </w:r>
      <w:r w:rsidR="00BD24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Поступление налогов, сборов и иных обязательных платежей в консолидированный бюджет Российской Федерации в 2015 г. </w:t>
      </w:r>
    </w:p>
    <w:p w:rsidR="009F6651" w:rsidRPr="009F6651" w:rsidRDefault="009F6651" w:rsidP="009F665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8"/>
        <w:gridCol w:w="1219"/>
        <w:gridCol w:w="878"/>
        <w:gridCol w:w="1104"/>
        <w:gridCol w:w="883"/>
        <w:gridCol w:w="1104"/>
        <w:gridCol w:w="893"/>
      </w:tblGrid>
      <w:tr w:rsidR="009F6651" w:rsidRPr="009F6651" w:rsidTr="002C4B16">
        <w:trPr>
          <w:trHeight w:hRule="exact" w:val="264"/>
        </w:trPr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Посту</w:t>
            </w: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ило</w:t>
            </w:r>
          </w:p>
        </w:tc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том числе</w:t>
            </w:r>
          </w:p>
        </w:tc>
      </w:tr>
      <w:tr w:rsidR="009F6651" w:rsidRPr="009F6651" w:rsidTr="002C4B16">
        <w:trPr>
          <w:trHeight w:hRule="exact" w:val="470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6651" w:rsidRPr="009F6651" w:rsidRDefault="009F6651" w:rsidP="009F6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млн. рублей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 % к </w:t>
            </w: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итогу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в федеральный </w:t>
            </w: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бюд</w:t>
            </w: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</w:t>
            </w: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ет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в консолидированные </w:t>
            </w: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бюджеты субъектов</w:t>
            </w:r>
          </w:p>
        </w:tc>
      </w:tr>
      <w:tr w:rsidR="009F6651" w:rsidRPr="009F6651" w:rsidTr="002C4B16">
        <w:trPr>
          <w:trHeight w:hRule="exact" w:val="1157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6651" w:rsidRPr="009F6651" w:rsidRDefault="009F6651" w:rsidP="009F6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6651" w:rsidRPr="009F6651" w:rsidRDefault="009F6651" w:rsidP="009F6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6651" w:rsidRPr="009F6651" w:rsidRDefault="009F6651" w:rsidP="009F6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млн. рублей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 % к общему объему </w:t>
            </w: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поступ</w:t>
            </w: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млн. рублей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 % к общему объему </w:t>
            </w: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поступ</w:t>
            </w: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 w:rsidRPr="009F66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лений</w:t>
            </w:r>
          </w:p>
        </w:tc>
      </w:tr>
      <w:tr w:rsidR="009F6651" w:rsidRPr="009F6651" w:rsidTr="002C4B16">
        <w:trPr>
          <w:trHeight w:hRule="exact" w:val="470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Российская                    Федерация, </w:t>
            </w:r>
            <w:proofErr w:type="spellStart"/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млрд.рублей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12502,1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6252,0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F6651" w:rsidRPr="009F6651" w:rsidTr="002C4B16">
        <w:trPr>
          <w:trHeight w:hRule="exact" w:val="480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Северо-Кавказский федеральный округ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130341,3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31468,2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98873,1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75,9</w:t>
            </w:r>
          </w:p>
        </w:tc>
      </w:tr>
      <w:tr w:rsidR="009F6651" w:rsidRPr="009F6651" w:rsidTr="002C4B16">
        <w:trPr>
          <w:trHeight w:hRule="exact" w:val="480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Республика Дагестан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23677,9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18317,2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</w:tr>
      <w:tr w:rsidR="009F6651" w:rsidRPr="009F6651" w:rsidTr="002C4B16">
        <w:trPr>
          <w:trHeight w:hRule="exact" w:val="480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Республика Ингушетия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</w:tr>
      <w:tr w:rsidR="009F6651" w:rsidRPr="009F6651" w:rsidTr="002C4B16">
        <w:trPr>
          <w:trHeight w:hRule="exact" w:val="480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861C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Кабардино-Балкарская Республика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13081,6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9964,9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</w:tr>
      <w:tr w:rsidR="009F6651" w:rsidRPr="009F6651" w:rsidTr="002C4B16">
        <w:trPr>
          <w:trHeight w:hRule="exact" w:val="480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861C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Карачаево-Черкесская Республика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4769,0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</w:t>
            </w:r>
          </w:p>
        </w:tc>
      </w:tr>
      <w:tr w:rsidR="009F6651" w:rsidRPr="009F6651" w:rsidTr="002C4B16">
        <w:trPr>
          <w:trHeight w:hRule="exact" w:val="480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Республика   Северная      Осетия   -Алания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9648,0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7879,0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</w:tr>
      <w:tr w:rsidR="009F6651" w:rsidRPr="009F6651" w:rsidTr="002C4B16">
        <w:trPr>
          <w:trHeight w:hRule="exact" w:val="480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Чеченская Республика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11000,7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2641,8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8358,9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</w:tr>
      <w:tr w:rsidR="009F6651" w:rsidRPr="009F6651" w:rsidTr="002C4B16">
        <w:trPr>
          <w:trHeight w:hRule="exact" w:val="480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63077,5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15863,3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47214,1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9F6651" w:rsidRPr="009F6651" w:rsidTr="002C4B16">
        <w:trPr>
          <w:trHeight w:hRule="exact" w:val="480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Республика Дагестан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23677,9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18317,2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</w:tr>
    </w:tbl>
    <w:p w:rsidR="009F6651" w:rsidRPr="009F6651" w:rsidRDefault="009F6651" w:rsidP="009F665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Основными источниками налоговых и неналоговых доходов бюджетов субъектов СКФО являются налог на прибыль организаций, налог на доходы физических лиц, акцизы и доходы от продажи государственного имущества.</w:t>
      </w:r>
    </w:p>
    <w:p w:rsidR="001B5EDC" w:rsidRDefault="001B5EDC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внимательно региональным властям необходимо относиться к </w:t>
      </w:r>
      <w:r w:rsidR="0024550E">
        <w:rPr>
          <w:rFonts w:ascii="Times New Roman" w:hAnsi="Times New Roman" w:cs="Times New Roman"/>
          <w:sz w:val="28"/>
          <w:szCs w:val="28"/>
        </w:rPr>
        <w:t>администрированию платежей</w:t>
      </w:r>
      <w:r>
        <w:rPr>
          <w:rFonts w:ascii="Times New Roman" w:hAnsi="Times New Roman" w:cs="Times New Roman"/>
          <w:sz w:val="28"/>
          <w:szCs w:val="28"/>
        </w:rPr>
        <w:t xml:space="preserve"> по налогам и сборам</w:t>
      </w:r>
      <w:r w:rsidR="0024550E">
        <w:rPr>
          <w:rFonts w:ascii="Times New Roman" w:hAnsi="Times New Roman" w:cs="Times New Roman"/>
          <w:sz w:val="28"/>
          <w:szCs w:val="28"/>
        </w:rPr>
        <w:t>, как основного источника доходов бюджета. Доля задолженности по налогам и сборам СКФО в общероссийском объеме по итогам 2015 г. составила 5,26%, снизившись на 1</w:t>
      </w:r>
      <w:r w:rsidR="00122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50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22793">
        <w:rPr>
          <w:rFonts w:ascii="Times New Roman" w:hAnsi="Times New Roman" w:cs="Times New Roman"/>
          <w:sz w:val="28"/>
          <w:szCs w:val="28"/>
        </w:rPr>
        <w:t>.</w:t>
      </w:r>
      <w:r w:rsidR="0024550E">
        <w:rPr>
          <w:rFonts w:ascii="Times New Roman" w:hAnsi="Times New Roman" w:cs="Times New Roman"/>
          <w:sz w:val="28"/>
          <w:szCs w:val="28"/>
        </w:rPr>
        <w:t xml:space="preserve"> в сравнении с результатами 2014 г.</w:t>
      </w:r>
      <w:r w:rsidR="00122793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D24343">
        <w:rPr>
          <w:rFonts w:ascii="Times New Roman" w:hAnsi="Times New Roman" w:cs="Times New Roman"/>
          <w:sz w:val="28"/>
          <w:szCs w:val="28"/>
        </w:rPr>
        <w:t xml:space="preserve">отмечается снижение совокупной задолженности на 22%, исключением является Республика Ингушетия (рост задолженности на 2%). Однако по всем регионам СКФО отмечается существенный рост задолженности по региональным и местным налогам. Максимальный рост отмечен по Республике Дагестан (38%) и Ставропольскому краю (35%), минимальный – в Республике Северная Осетия-Алания (1,87%). Доля недоимки варьирует </w:t>
      </w:r>
      <w:r w:rsidR="00BD7DEC">
        <w:rPr>
          <w:rFonts w:ascii="Times New Roman" w:hAnsi="Times New Roman" w:cs="Times New Roman"/>
          <w:sz w:val="28"/>
          <w:szCs w:val="28"/>
        </w:rPr>
        <w:t xml:space="preserve">от 35% до </w:t>
      </w:r>
      <w:r w:rsidR="00422556">
        <w:rPr>
          <w:rFonts w:ascii="Times New Roman" w:hAnsi="Times New Roman" w:cs="Times New Roman"/>
          <w:sz w:val="28"/>
          <w:szCs w:val="28"/>
        </w:rPr>
        <w:t>65,7%.</w:t>
      </w:r>
    </w:p>
    <w:p w:rsidR="00422556" w:rsidRDefault="00422556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556" w:rsidRDefault="00422556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EDC" w:rsidRDefault="0024550E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12 </w:t>
      </w:r>
      <w:r w:rsidR="00D243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43">
        <w:rPr>
          <w:rFonts w:ascii="Times New Roman" w:hAnsi="Times New Roman" w:cs="Times New Roman"/>
          <w:sz w:val="28"/>
          <w:szCs w:val="28"/>
        </w:rPr>
        <w:t>Оценка задолженности по налогам и сборам за 2015 г.</w:t>
      </w: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737"/>
        <w:gridCol w:w="737"/>
        <w:gridCol w:w="737"/>
        <w:gridCol w:w="737"/>
        <w:gridCol w:w="738"/>
        <w:gridCol w:w="850"/>
        <w:gridCol w:w="825"/>
        <w:gridCol w:w="707"/>
        <w:gridCol w:w="707"/>
        <w:gridCol w:w="707"/>
        <w:gridCol w:w="707"/>
        <w:gridCol w:w="707"/>
      </w:tblGrid>
      <w:tr w:rsidR="00D817E8" w:rsidTr="006020C9">
        <w:tc>
          <w:tcPr>
            <w:tcW w:w="1276" w:type="dxa"/>
            <w:vMerge w:val="restart"/>
          </w:tcPr>
          <w:p w:rsidR="00D817E8" w:rsidRPr="00861C64" w:rsidRDefault="00D817E8" w:rsidP="009F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</w:tcPr>
          <w:p w:rsidR="00D817E8" w:rsidRPr="00861C64" w:rsidRDefault="00D817E8" w:rsidP="00D8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г., млн. руб.</w:t>
            </w:r>
          </w:p>
        </w:tc>
        <w:tc>
          <w:tcPr>
            <w:tcW w:w="3796" w:type="dxa"/>
            <w:gridSpan w:val="5"/>
          </w:tcPr>
          <w:p w:rsidR="00D817E8" w:rsidRPr="00861C64" w:rsidRDefault="00D817E8" w:rsidP="009F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задолженности в % в сравнении с результатами 2014 г.</w:t>
            </w:r>
          </w:p>
        </w:tc>
        <w:tc>
          <w:tcPr>
            <w:tcW w:w="707" w:type="dxa"/>
            <w:vMerge w:val="restart"/>
          </w:tcPr>
          <w:p w:rsidR="00D817E8" w:rsidRPr="00861C64" w:rsidRDefault="00D817E8" w:rsidP="00861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задолженности в налог. </w:t>
            </w:r>
            <w:r w:rsidR="00D2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оступлениях</w:t>
            </w:r>
            <w:r w:rsidR="00D2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707" w:type="dxa"/>
            <w:vMerge w:val="restart"/>
          </w:tcPr>
          <w:p w:rsidR="00D817E8" w:rsidRPr="00861C64" w:rsidRDefault="00D817E8" w:rsidP="00D24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недоимки в задолженности по налогам и сборам</w:t>
            </w:r>
            <w:r w:rsidR="00D2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D817E8" w:rsidTr="00D817E8">
        <w:tc>
          <w:tcPr>
            <w:tcW w:w="1276" w:type="dxa"/>
            <w:vMerge/>
          </w:tcPr>
          <w:p w:rsidR="00D817E8" w:rsidRPr="00861C64" w:rsidRDefault="00D817E8" w:rsidP="00861C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817E8" w:rsidRPr="00861C64" w:rsidRDefault="00D817E8" w:rsidP="00861C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7" w:type="dxa"/>
            <w:vAlign w:val="center"/>
          </w:tcPr>
          <w:p w:rsidR="00D817E8" w:rsidRPr="00861C64" w:rsidRDefault="00D817E8" w:rsidP="00861C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proofErr w:type="spellEnd"/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налогам</w:t>
            </w:r>
          </w:p>
        </w:tc>
        <w:tc>
          <w:tcPr>
            <w:tcW w:w="737" w:type="dxa"/>
            <w:vAlign w:val="center"/>
          </w:tcPr>
          <w:p w:rsidR="00D817E8" w:rsidRPr="00861C64" w:rsidRDefault="00D817E8" w:rsidP="00861C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рег. налогам</w:t>
            </w:r>
          </w:p>
        </w:tc>
        <w:tc>
          <w:tcPr>
            <w:tcW w:w="737" w:type="dxa"/>
            <w:vAlign w:val="center"/>
          </w:tcPr>
          <w:p w:rsidR="00D817E8" w:rsidRPr="00861C64" w:rsidRDefault="00D817E8" w:rsidP="00861C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мест</w:t>
            </w:r>
            <w:proofErr w:type="gramEnd"/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налогам</w:t>
            </w:r>
          </w:p>
        </w:tc>
        <w:tc>
          <w:tcPr>
            <w:tcW w:w="738" w:type="dxa"/>
            <w:vAlign w:val="center"/>
          </w:tcPr>
          <w:p w:rsidR="00D817E8" w:rsidRPr="00861C64" w:rsidRDefault="00D817E8" w:rsidP="00861C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спец. режимам</w:t>
            </w:r>
          </w:p>
        </w:tc>
        <w:tc>
          <w:tcPr>
            <w:tcW w:w="850" w:type="dxa"/>
            <w:vAlign w:val="center"/>
          </w:tcPr>
          <w:p w:rsidR="00D817E8" w:rsidRPr="00861C64" w:rsidRDefault="00D817E8" w:rsidP="00861C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5" w:type="dxa"/>
            <w:vAlign w:val="center"/>
          </w:tcPr>
          <w:p w:rsidR="00D817E8" w:rsidRPr="00861C64" w:rsidRDefault="00D817E8" w:rsidP="00861C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proofErr w:type="spellEnd"/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налогам</w:t>
            </w:r>
          </w:p>
        </w:tc>
        <w:tc>
          <w:tcPr>
            <w:tcW w:w="707" w:type="dxa"/>
            <w:vAlign w:val="center"/>
          </w:tcPr>
          <w:p w:rsidR="00D817E8" w:rsidRPr="00861C64" w:rsidRDefault="00D817E8" w:rsidP="00861C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рег. налогам</w:t>
            </w:r>
          </w:p>
        </w:tc>
        <w:tc>
          <w:tcPr>
            <w:tcW w:w="707" w:type="dxa"/>
            <w:vAlign w:val="center"/>
          </w:tcPr>
          <w:p w:rsidR="00D817E8" w:rsidRPr="00861C64" w:rsidRDefault="00D817E8" w:rsidP="00861C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мест</w:t>
            </w:r>
            <w:proofErr w:type="gramEnd"/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налогам</w:t>
            </w:r>
          </w:p>
        </w:tc>
        <w:tc>
          <w:tcPr>
            <w:tcW w:w="707" w:type="dxa"/>
            <w:vAlign w:val="center"/>
          </w:tcPr>
          <w:p w:rsidR="00D817E8" w:rsidRPr="00861C64" w:rsidRDefault="00D817E8" w:rsidP="00861C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спец. режимам</w:t>
            </w:r>
          </w:p>
        </w:tc>
        <w:tc>
          <w:tcPr>
            <w:tcW w:w="707" w:type="dxa"/>
            <w:vMerge/>
            <w:vAlign w:val="bottom"/>
          </w:tcPr>
          <w:p w:rsidR="00D817E8" w:rsidRPr="00861C64" w:rsidRDefault="00D817E8" w:rsidP="00861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bottom"/>
          </w:tcPr>
          <w:p w:rsidR="00D817E8" w:rsidRPr="00861C64" w:rsidRDefault="00D817E8" w:rsidP="00861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343" w:rsidTr="00D817E8">
        <w:tc>
          <w:tcPr>
            <w:tcW w:w="1276" w:type="dxa"/>
            <w:vAlign w:val="bottom"/>
          </w:tcPr>
          <w:p w:rsidR="00D24343" w:rsidRPr="00861C64" w:rsidRDefault="00D24343" w:rsidP="00D24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Северо-Кавказский</w:t>
            </w:r>
            <w:proofErr w:type="gramEnd"/>
            <w:r w:rsidRPr="009F66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федеральный округ</w:t>
            </w:r>
          </w:p>
        </w:tc>
        <w:tc>
          <w:tcPr>
            <w:tcW w:w="737" w:type="dxa"/>
            <w:vAlign w:val="bottom"/>
          </w:tcPr>
          <w:p w:rsidR="00D24343" w:rsidRPr="00D817E8" w:rsidRDefault="00D24343" w:rsidP="00D2434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17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43480</w:t>
            </w:r>
          </w:p>
        </w:tc>
        <w:tc>
          <w:tcPr>
            <w:tcW w:w="737" w:type="dxa"/>
            <w:vAlign w:val="bottom"/>
          </w:tcPr>
          <w:p w:rsidR="00D24343" w:rsidRPr="00D817E8" w:rsidRDefault="00D24343" w:rsidP="00D2434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17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33640</w:t>
            </w:r>
          </w:p>
        </w:tc>
        <w:tc>
          <w:tcPr>
            <w:tcW w:w="737" w:type="dxa"/>
            <w:vAlign w:val="bottom"/>
          </w:tcPr>
          <w:p w:rsidR="00D24343" w:rsidRPr="00D817E8" w:rsidRDefault="00D24343" w:rsidP="00D2434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17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5450</w:t>
            </w:r>
          </w:p>
        </w:tc>
        <w:tc>
          <w:tcPr>
            <w:tcW w:w="737" w:type="dxa"/>
            <w:vAlign w:val="bottom"/>
          </w:tcPr>
          <w:p w:rsidR="00D24343" w:rsidRPr="00D817E8" w:rsidRDefault="00D24343" w:rsidP="00D2434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17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738" w:type="dxa"/>
            <w:vAlign w:val="bottom"/>
          </w:tcPr>
          <w:p w:rsidR="00D24343" w:rsidRPr="00D817E8" w:rsidRDefault="00D24343" w:rsidP="00D2434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17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850" w:type="dxa"/>
            <w:vAlign w:val="bottom"/>
          </w:tcPr>
          <w:p w:rsidR="00D24343" w:rsidRPr="00D817E8" w:rsidRDefault="00D24343" w:rsidP="00D2434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17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-22,43</w:t>
            </w:r>
          </w:p>
        </w:tc>
        <w:tc>
          <w:tcPr>
            <w:tcW w:w="825" w:type="dxa"/>
            <w:vAlign w:val="bottom"/>
          </w:tcPr>
          <w:p w:rsidR="00D24343" w:rsidRPr="00D817E8" w:rsidRDefault="00D24343" w:rsidP="00D2434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17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-29,85</w:t>
            </w:r>
          </w:p>
        </w:tc>
        <w:tc>
          <w:tcPr>
            <w:tcW w:w="707" w:type="dxa"/>
            <w:vAlign w:val="bottom"/>
          </w:tcPr>
          <w:p w:rsidR="00D24343" w:rsidRPr="00D817E8" w:rsidRDefault="00D24343" w:rsidP="00D2434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17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26,42</w:t>
            </w:r>
          </w:p>
        </w:tc>
        <w:tc>
          <w:tcPr>
            <w:tcW w:w="707" w:type="dxa"/>
            <w:vAlign w:val="bottom"/>
          </w:tcPr>
          <w:p w:rsidR="00D24343" w:rsidRPr="00D817E8" w:rsidRDefault="00D24343" w:rsidP="00D2434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17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707" w:type="dxa"/>
            <w:vAlign w:val="bottom"/>
          </w:tcPr>
          <w:p w:rsidR="00D24343" w:rsidRPr="00D817E8" w:rsidRDefault="00D24343" w:rsidP="00D2434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17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-2,83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33,36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45,30</w:t>
            </w:r>
          </w:p>
        </w:tc>
      </w:tr>
      <w:tr w:rsidR="00D24343" w:rsidTr="00D817E8">
        <w:tc>
          <w:tcPr>
            <w:tcW w:w="1276" w:type="dxa"/>
            <w:vAlign w:val="bottom"/>
          </w:tcPr>
          <w:p w:rsidR="00D24343" w:rsidRPr="00861C64" w:rsidRDefault="00D24343" w:rsidP="00D24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8990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38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0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-25,69</w:t>
            </w:r>
          </w:p>
        </w:tc>
        <w:tc>
          <w:tcPr>
            <w:tcW w:w="825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-39,05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38,35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31,49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37,97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44,64</w:t>
            </w:r>
          </w:p>
        </w:tc>
      </w:tr>
      <w:tr w:rsidR="00D24343" w:rsidTr="00D817E8">
        <w:tc>
          <w:tcPr>
            <w:tcW w:w="1276" w:type="dxa"/>
            <w:vAlign w:val="bottom"/>
          </w:tcPr>
          <w:p w:rsidR="00D24343" w:rsidRPr="00861C64" w:rsidRDefault="00D24343" w:rsidP="00D24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</w:t>
            </w: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Ингушетия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1625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38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825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-2,70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38,18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-5,97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51,85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35,74</w:t>
            </w:r>
          </w:p>
        </w:tc>
      </w:tr>
      <w:tr w:rsidR="00D24343" w:rsidTr="00D817E8">
        <w:tc>
          <w:tcPr>
            <w:tcW w:w="1276" w:type="dxa"/>
            <w:vAlign w:val="bottom"/>
          </w:tcPr>
          <w:p w:rsidR="00D24343" w:rsidRPr="00861C64" w:rsidRDefault="00D24343" w:rsidP="00D24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9046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7813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38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-29,49</w:t>
            </w:r>
          </w:p>
        </w:tc>
        <w:tc>
          <w:tcPr>
            <w:tcW w:w="825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-33,06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8,88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-15,48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69,15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35,83</w:t>
            </w:r>
          </w:p>
        </w:tc>
      </w:tr>
      <w:tr w:rsidR="00D24343" w:rsidTr="00D817E8">
        <w:tc>
          <w:tcPr>
            <w:tcW w:w="1276" w:type="dxa"/>
            <w:vAlign w:val="bottom"/>
          </w:tcPr>
          <w:p w:rsidR="00D24343" w:rsidRPr="00861C64" w:rsidRDefault="00D24343" w:rsidP="00D24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38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0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-12,58</w:t>
            </w:r>
          </w:p>
        </w:tc>
        <w:tc>
          <w:tcPr>
            <w:tcW w:w="825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-21,54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14,37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-4,83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35,51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65,69</w:t>
            </w:r>
          </w:p>
        </w:tc>
      </w:tr>
      <w:tr w:rsidR="00D24343" w:rsidTr="00D817E8">
        <w:tc>
          <w:tcPr>
            <w:tcW w:w="1276" w:type="dxa"/>
            <w:vAlign w:val="bottom"/>
          </w:tcPr>
          <w:p w:rsidR="00D24343" w:rsidRPr="00861C64" w:rsidRDefault="00D24343" w:rsidP="00D24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5306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4217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8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-36,22</w:t>
            </w:r>
          </w:p>
        </w:tc>
        <w:tc>
          <w:tcPr>
            <w:tcW w:w="825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-42,44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-8,58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40,61</w:t>
            </w:r>
          </w:p>
        </w:tc>
      </w:tr>
      <w:tr w:rsidR="00D24343" w:rsidTr="00D817E8">
        <w:tc>
          <w:tcPr>
            <w:tcW w:w="1276" w:type="dxa"/>
            <w:vAlign w:val="bottom"/>
          </w:tcPr>
          <w:p w:rsidR="00D24343" w:rsidRPr="00861C64" w:rsidRDefault="00D24343" w:rsidP="00D24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38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-4,54</w:t>
            </w:r>
          </w:p>
        </w:tc>
        <w:tc>
          <w:tcPr>
            <w:tcW w:w="825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-13,24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14,23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22,11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18,38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19,06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63,62</w:t>
            </w:r>
          </w:p>
        </w:tc>
      </w:tr>
      <w:tr w:rsidR="00D24343" w:rsidTr="00D817E8">
        <w:tc>
          <w:tcPr>
            <w:tcW w:w="1276" w:type="dxa"/>
            <w:vAlign w:val="bottom"/>
          </w:tcPr>
          <w:p w:rsidR="00D24343" w:rsidRPr="00861C64" w:rsidRDefault="00D24343" w:rsidP="00D24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14030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11338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73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38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50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-13,83</w:t>
            </w:r>
          </w:p>
        </w:tc>
        <w:tc>
          <w:tcPr>
            <w:tcW w:w="825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-19,80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707" w:type="dxa"/>
            <w:vAlign w:val="bottom"/>
          </w:tcPr>
          <w:p w:rsidR="00D24343" w:rsidRPr="00861C64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707" w:type="dxa"/>
            <w:vAlign w:val="bottom"/>
          </w:tcPr>
          <w:p w:rsidR="00D24343" w:rsidRPr="00D24343" w:rsidRDefault="00D24343" w:rsidP="00D243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48,49</w:t>
            </w:r>
          </w:p>
        </w:tc>
      </w:tr>
    </w:tbl>
    <w:p w:rsidR="001B5EDC" w:rsidRDefault="001B5EDC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В связи с ограниченными поступлениями в бюджет – бюджеты субъектов СКФО имеют ярко выраженную социальную направленность. Объем социально-значимых расходных обязательств составляет около 70% от общего объема расходов, исключая Ставропольский край.</w:t>
      </w:r>
    </w:p>
    <w:p w:rsidR="003F1D94" w:rsidRDefault="003F1D94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отметить, что главным источником ресурсов для регионов являются федеральные трансферты.</w:t>
      </w:r>
    </w:p>
    <w:p w:rsidR="003F1D94" w:rsidRDefault="003F1D94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Default="003F1D94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D24F6">
        <w:rPr>
          <w:rFonts w:ascii="Times New Roman" w:hAnsi="Times New Roman" w:cs="Times New Roman"/>
          <w:sz w:val="28"/>
          <w:szCs w:val="28"/>
        </w:rPr>
        <w:t>1</w:t>
      </w:r>
      <w:r w:rsidR="007C7E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Динамика межбюджетных трансфертов, получаемых из федерального бюджета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1105"/>
        <w:gridCol w:w="1106"/>
        <w:gridCol w:w="1105"/>
        <w:gridCol w:w="1106"/>
        <w:gridCol w:w="1106"/>
      </w:tblGrid>
      <w:tr w:rsidR="003F1D94" w:rsidRPr="009F6651" w:rsidTr="00122793">
        <w:trPr>
          <w:trHeight w:hRule="exact" w:val="41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D94" w:rsidRPr="001F6504" w:rsidRDefault="003F1D94" w:rsidP="003F1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D94" w:rsidRPr="001F6504" w:rsidRDefault="003F1D94" w:rsidP="003F1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1F6504">
              <w:rPr>
                <w:rFonts w:ascii="Times New Roman" w:hAnsi="Times New Roman" w:cs="Times New Roman"/>
                <w:bCs/>
                <w:color w:val="000000"/>
                <w:spacing w:val="-4"/>
              </w:rPr>
              <w:t>2011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D94" w:rsidRPr="001F6504" w:rsidRDefault="003F1D94" w:rsidP="003F1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1F6504">
              <w:rPr>
                <w:rFonts w:ascii="Times New Roman" w:hAnsi="Times New Roman" w:cs="Times New Roman"/>
                <w:bCs/>
                <w:color w:val="000000"/>
                <w:spacing w:val="-4"/>
              </w:rPr>
              <w:t>2012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D94" w:rsidRPr="001F6504" w:rsidRDefault="003F1D94" w:rsidP="003F1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1F6504">
              <w:rPr>
                <w:rFonts w:ascii="Times New Roman" w:hAnsi="Times New Roman" w:cs="Times New Roman"/>
                <w:bCs/>
                <w:color w:val="000000"/>
                <w:spacing w:val="-4"/>
              </w:rPr>
              <w:t>2013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D94" w:rsidRPr="001F6504" w:rsidRDefault="003F1D94" w:rsidP="003F1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504"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D94" w:rsidRPr="001F6504" w:rsidRDefault="003F1D94" w:rsidP="003F1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504"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</w:tr>
      <w:tr w:rsidR="001F6504" w:rsidRPr="009F6651" w:rsidTr="003F1D94">
        <w:trPr>
          <w:trHeight w:hRule="exact" w:val="31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504" w:rsidRPr="001F6504" w:rsidRDefault="001F6504" w:rsidP="001F6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Дагестан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52811,7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57765,2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60161,1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62978,9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54676</w:t>
            </w:r>
          </w:p>
        </w:tc>
      </w:tr>
      <w:tr w:rsidR="001F6504" w:rsidRPr="009F6651" w:rsidTr="003F1D94">
        <w:trPr>
          <w:trHeight w:hRule="exact" w:val="30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504" w:rsidRPr="001F6504" w:rsidRDefault="001F6504" w:rsidP="001F6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Ингушетия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14836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17790,1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17302,9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21168,7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504" w:rsidRPr="009F6651" w:rsidTr="003F1D94">
        <w:trPr>
          <w:trHeight w:hRule="exact" w:val="56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504" w:rsidRPr="001F6504" w:rsidRDefault="001F6504" w:rsidP="001F6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Кабардино-Балкарская </w:t>
            </w:r>
            <w:r w:rsidRPr="001F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14664,3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13661,3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14972,1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15154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10292</w:t>
            </w:r>
          </w:p>
        </w:tc>
      </w:tr>
      <w:tr w:rsidR="003F1D94" w:rsidRPr="009F6651" w:rsidTr="003F1D94">
        <w:trPr>
          <w:trHeight w:hRule="exact" w:val="56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D94" w:rsidRPr="001F6504" w:rsidRDefault="003F1D94" w:rsidP="003F1D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Карачаево-Черкесская </w:t>
            </w:r>
            <w:r w:rsidRPr="001F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1D94" w:rsidRPr="001F6504" w:rsidRDefault="003F1D9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15072,9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1D94" w:rsidRPr="001F6504" w:rsidRDefault="003F1D9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20865,1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1D94" w:rsidRPr="001F6504" w:rsidRDefault="003F1D9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20691,3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1D94" w:rsidRPr="001F6504" w:rsidRDefault="003F1D9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18602,5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1D94" w:rsidRPr="001F6504" w:rsidRDefault="003F1D9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20969</w:t>
            </w:r>
          </w:p>
        </w:tc>
      </w:tr>
      <w:tr w:rsidR="003F1D94" w:rsidRPr="009F6651" w:rsidTr="003F1D94">
        <w:trPr>
          <w:trHeight w:hRule="exact" w:val="56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D94" w:rsidRPr="001F6504" w:rsidRDefault="003F1D94" w:rsidP="003F1D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 Северная </w:t>
            </w:r>
            <w:r w:rsidRPr="001F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Осетия-Алания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1D94" w:rsidRPr="001F6504" w:rsidRDefault="003F1D9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19860,6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1D94" w:rsidRPr="001F6504" w:rsidRDefault="003F1D9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22601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1D94" w:rsidRPr="001F6504" w:rsidRDefault="003F1D9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24351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1D94" w:rsidRPr="001F6504" w:rsidRDefault="003F1D9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25276,2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1D94" w:rsidRPr="001F6504" w:rsidRDefault="003F1D9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19925</w:t>
            </w:r>
          </w:p>
        </w:tc>
      </w:tr>
      <w:tr w:rsidR="001F6504" w:rsidRPr="009F6651" w:rsidTr="009B64FB">
        <w:trPr>
          <w:trHeight w:hRule="exact" w:val="3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504" w:rsidRPr="001F6504" w:rsidRDefault="001F6504" w:rsidP="001F6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Чеченская Республика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</w:rPr>
            </w:pPr>
            <w:r w:rsidRPr="001F6504">
              <w:rPr>
                <w:rFonts w:ascii="Times New Roman" w:hAnsi="Times New Roman" w:cs="Times New Roman"/>
              </w:rPr>
              <w:t>68562,8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</w:rPr>
            </w:pPr>
            <w:r w:rsidRPr="001F6504">
              <w:rPr>
                <w:rFonts w:ascii="Times New Roman" w:hAnsi="Times New Roman" w:cs="Times New Roman"/>
              </w:rPr>
              <w:t>66652,7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</w:rPr>
            </w:pPr>
            <w:r w:rsidRPr="001F6504">
              <w:rPr>
                <w:rFonts w:ascii="Times New Roman" w:hAnsi="Times New Roman" w:cs="Times New Roman"/>
              </w:rPr>
              <w:t>53485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</w:rPr>
            </w:pPr>
            <w:r w:rsidRPr="001F6504">
              <w:rPr>
                <w:rFonts w:ascii="Times New Roman" w:hAnsi="Times New Roman" w:cs="Times New Roman"/>
              </w:rPr>
              <w:t>56848,5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</w:rPr>
            </w:pPr>
            <w:r w:rsidRPr="001F6504">
              <w:rPr>
                <w:rFonts w:ascii="Times New Roman" w:hAnsi="Times New Roman" w:cs="Times New Roman"/>
              </w:rPr>
              <w:t>61396</w:t>
            </w:r>
          </w:p>
        </w:tc>
      </w:tr>
      <w:tr w:rsidR="001F6504" w:rsidRPr="009F6651" w:rsidTr="003F1D94">
        <w:trPr>
          <w:trHeight w:hRule="exact" w:val="31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504" w:rsidRPr="001F6504" w:rsidRDefault="001F6504" w:rsidP="001F6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Ставропольский край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31651,8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28729,1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30851,8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30497,2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504" w:rsidRPr="001F6504" w:rsidRDefault="001F6504" w:rsidP="001F6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04">
              <w:rPr>
                <w:rFonts w:ascii="Times New Roman" w:hAnsi="Times New Roman" w:cs="Times New Roman"/>
                <w:color w:val="000000"/>
              </w:rPr>
              <w:t>21868</w:t>
            </w:r>
          </w:p>
        </w:tc>
      </w:tr>
    </w:tbl>
    <w:p w:rsidR="003F1D94" w:rsidRDefault="003F1D94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Default="00BA21D5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2C5F132" wp14:editId="2DDA88B2">
            <wp:extent cx="5940425" cy="6125845"/>
            <wp:effectExtent l="0" t="0" r="3175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2FD9" w:rsidRDefault="003E2FD9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Default="003E2FD9" w:rsidP="003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4 - </w:t>
      </w:r>
      <w:r w:rsidR="009F6651"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Реальная бюджетная обеспеченность регионов СКФО</w:t>
      </w:r>
      <w:r w:rsidR="0030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%</w:t>
      </w:r>
    </w:p>
    <w:p w:rsidR="00303AA7" w:rsidRPr="009F6651" w:rsidRDefault="00303AA7" w:rsidP="003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1D94" w:rsidRDefault="009F6651" w:rsidP="009F6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Проведенные расчеты свидетельствуют о низкой самостоятельной финансовой продуктивности региональных экономик СКФО. Бюджеты направлены не на развитие, а на потребление ресурсов и традиционное получение средств за счет перераспределения трансфертов. </w:t>
      </w:r>
    </w:p>
    <w:p w:rsidR="009F6651" w:rsidRPr="009F6651" w:rsidRDefault="009F6651" w:rsidP="009F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Данная проблема вытекает и из перегруженности регионов долгами. Высокая социальная нагрузка на </w:t>
      </w:r>
      <w:proofErr w:type="spellStart"/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низкопродуктивные</w:t>
      </w:r>
      <w:proofErr w:type="spellEnd"/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бюджеты, плюс высокие амбиции руководства приводят к росту государственного долга. Обязательства по госдолгу по субъектам СКФО находятся на предельном уровне</w:t>
      </w:r>
      <w:r w:rsidRPr="009F6651">
        <w:rPr>
          <w:rFonts w:ascii="Times New Roman" w:hAnsi="Times New Roman" w:cs="Times New Roman"/>
          <w:sz w:val="28"/>
          <w:szCs w:val="28"/>
        </w:rPr>
        <w:t>, установленн</w:t>
      </w:r>
      <w:r w:rsidR="00F6395B">
        <w:rPr>
          <w:rFonts w:ascii="Times New Roman" w:hAnsi="Times New Roman" w:cs="Times New Roman"/>
          <w:sz w:val="28"/>
          <w:szCs w:val="28"/>
        </w:rPr>
        <w:t>о</w:t>
      </w:r>
      <w:r w:rsidRPr="009F6651">
        <w:rPr>
          <w:rFonts w:ascii="Times New Roman" w:hAnsi="Times New Roman" w:cs="Times New Roman"/>
          <w:sz w:val="28"/>
          <w:szCs w:val="28"/>
        </w:rPr>
        <w:t xml:space="preserve">м бюджетным законодательством РФ. Данная тенденция ярко прослеживается по рейтингу их кредитоспособности (субъекты замыкают рейтинг кредитоспособности субъектов РФ). Также выполнение обязательств по социальным платежам вынуждает регионы </w:t>
      </w:r>
      <w:r w:rsidRPr="009F6651">
        <w:rPr>
          <w:rFonts w:ascii="Times New Roman" w:hAnsi="Times New Roman" w:cs="Times New Roman"/>
          <w:sz w:val="28"/>
          <w:szCs w:val="28"/>
        </w:rPr>
        <w:lastRenderedPageBreak/>
        <w:t>прибегать к помощи банков.</w:t>
      </w:r>
      <w:r w:rsidR="00C34080" w:rsidRPr="00C340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4080"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Аналогичный показатель для Белгородской области – 70%, Томской области –</w:t>
      </w:r>
      <w:r w:rsidR="00C340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78%, Краснодарского края – 74%, что говорит об их способности к самостоятельному развитию.</w:t>
      </w:r>
    </w:p>
    <w:p w:rsid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Объём налоговых и неналоговых доходов консолидированных бюджетов субъектов РФ СКФО за 2015 г. составляет </w:t>
      </w:r>
      <w:r w:rsidRPr="009F66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по предварительным оценкам органов исполнительной власти субъектов РФ, входящих в состав СКФО, 142,4 млрд. руб., тогда как Госпрограммой </w:t>
      </w: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запланировано 165,5 млрд. руб. за год, следовательно, эффективность показателя «Объем налоговых и неналоговых доходов </w:t>
      </w:r>
      <w:r w:rsidRPr="009F66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консолидированных бюджетов субъектов Российской Федерации СКФО» </w:t>
      </w: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12 месяцев составляет 86,04%. Следует отметить, что налоговая дисциплина низкая, отсюда рост недоимки по налогу на прибыль, а также развитие теневого бизнеса доходы от которого вообще не поступают в бюджет.</w:t>
      </w:r>
    </w:p>
    <w:p w:rsidR="00D3677F" w:rsidRPr="009F6651" w:rsidRDefault="00D3677F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Решением данной проблемы может выступить:</w:t>
      </w:r>
    </w:p>
    <w:p w:rsidR="00532A3E" w:rsidRPr="007B0ED2" w:rsidRDefault="00532A3E" w:rsidP="007B0ED2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D2">
        <w:rPr>
          <w:rFonts w:ascii="Times New Roman" w:hAnsi="Times New Roman" w:cs="Times New Roman"/>
          <w:sz w:val="28"/>
          <w:szCs w:val="28"/>
        </w:rPr>
        <w:t>Постепенный переход в среднесрочной перспективе к последовательному снижению совокупной налоговой нагрузки и качественному улучшению налогового администрирования. Предсказуемость уплачиваемого объема налогов и неналоговых платежей.</w:t>
      </w:r>
    </w:p>
    <w:p w:rsidR="00532A3E" w:rsidRPr="007B0ED2" w:rsidRDefault="00532A3E" w:rsidP="007B0ED2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D2">
        <w:rPr>
          <w:rFonts w:ascii="Times New Roman" w:hAnsi="Times New Roman" w:cs="Times New Roman"/>
          <w:sz w:val="28"/>
          <w:szCs w:val="28"/>
        </w:rPr>
        <w:t xml:space="preserve">Повышение доходной базы и устойчивости </w:t>
      </w:r>
      <w:r w:rsidR="00D3677F">
        <w:rPr>
          <w:rFonts w:ascii="Times New Roman" w:hAnsi="Times New Roman" w:cs="Times New Roman"/>
          <w:sz w:val="28"/>
          <w:szCs w:val="28"/>
        </w:rPr>
        <w:t>региональных и местных бюджетов за счет улучшения налоговой дисциплины.</w:t>
      </w:r>
    </w:p>
    <w:p w:rsidR="00532A3E" w:rsidRDefault="00532A3E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F6651" w:rsidRPr="009F6651" w:rsidRDefault="0001188E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Таблица </w:t>
      </w:r>
      <w:r w:rsidR="00BD24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7C7E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9F6651"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Оценка степени достижения целевого показателя «Объем налоговых и неналоговых доходов»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1512"/>
        <w:gridCol w:w="1512"/>
        <w:gridCol w:w="1512"/>
      </w:tblGrid>
      <w:tr w:rsidR="009F6651" w:rsidRPr="009F6651" w:rsidTr="002C4B16">
        <w:trPr>
          <w:trHeight w:hRule="exact" w:val="866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План </w:t>
            </w: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Оценка </w:t>
            </w: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Степень достижения, %</w:t>
            </w:r>
          </w:p>
        </w:tc>
      </w:tr>
      <w:tr w:rsidR="009F6651" w:rsidRPr="009F6651" w:rsidTr="00532A3E">
        <w:trPr>
          <w:trHeight w:hRule="exact" w:val="1520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  налоговых   и   неналоговых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доходов               консолидированных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бюджетов     субъектов     Российской </w:t>
            </w:r>
            <w:proofErr w:type="gramStart"/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Федерации,   </w:t>
            </w:r>
            <w:proofErr w:type="gramEnd"/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входящих    в    состав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Северо-Кавказского      федерального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округа, млрд. руб.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86,04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94,37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84,25</w:t>
            </w:r>
          </w:p>
        </w:tc>
      </w:tr>
      <w:tr w:rsidR="009F6651" w:rsidRPr="009F6651" w:rsidTr="00532A3E">
        <w:trPr>
          <w:trHeight w:hRule="exact" w:val="360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Республика     Северная     Осетия     -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Алания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84,73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80,95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108,33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76,68</w:t>
            </w:r>
          </w:p>
        </w:tc>
      </w:tr>
      <w:tr w:rsidR="009F6651" w:rsidRPr="009F6651" w:rsidTr="002C4B16">
        <w:trPr>
          <w:trHeight w:hRule="exact" w:val="326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85,77</w:t>
            </w:r>
          </w:p>
        </w:tc>
      </w:tr>
    </w:tbl>
    <w:p w:rsidR="009F6651" w:rsidRPr="009F6651" w:rsidRDefault="009F6651" w:rsidP="009F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Малый и средний бизнес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Сильное негативное воздействие на сектор оказали кризисные явления 2014 г. Рост процентных ставок и кризис ликвидности - эти и другие смежные факторы «ударили» по себестоимости продукции и рентабельности бизнеса, инвестиционным планам и финансовой устойчивости малых и средних организаций. Тенденции в сфере малого и среднего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предпринимательства в чем-то схожи с тенденциями, которые отмечались в 2008-2009 годах.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указанный период наблюдалось активное развитие </w:t>
      </w:r>
      <w:proofErr w:type="spellStart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рост числа </w:t>
      </w:r>
      <w:proofErr w:type="spellStart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. В то же время общее снижение оборотов компаний и сокращение численности занятых в сфере малого и среднего предпринимательства привело к «миграции» бизнеса из среднего в малый, из малого в микро. А также рост теневого бизнеса.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большей степени от кризиса пострадали промышленные и </w:t>
      </w:r>
      <w:proofErr w:type="gramStart"/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строительные малые предприятия</w:t>
      </w:r>
      <w:proofErr w:type="gramEnd"/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малые предприятия, оказывающие услуги 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(в первую очередь - бизнес- услуги). Основные причины - снижение спроса на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продукцию - рост издержек.</w:t>
      </w:r>
    </w:p>
    <w:p w:rsidR="003B178E" w:rsidRDefault="003B178E" w:rsidP="003B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многих предприятий  малого  и  среднего  бизнеса  нельзя  признать  достаточно эффективной,  так  как  значительная  доля  предприятий  этого  сектора  имеют невысокую  производительность  труда,  используют  недостаточно квалифицированный  персонал,  не  имеют  возможности  вкладывать  средства  в охрану  труда,  собственное  развитие.  Причина  –  недостаточность  оборотных средств,  низкая  доходность,  изменение  законодательства  и  принятие административных  решений,  ухудшающих  положение  предпринимателей.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Статистически можно отметить некоторую положительную динамику. Так, по данным Федеральной налоговой службы, число зарегистрированных коммерческих организаций в 2015 году выросло на 4,0 процента, а зарегистрированных индивидуальных предпринимателей - на 2,5 процента.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этом в целях обеспечения предсказуемых условий для деятельности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 и средних предприятий в 2015 году реализован ряд важных мер, направленных на оказание дополнительной поддержки сектору.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Плана первоочередных мероприятий по обеспечению устойчивого развития экономики и социальной стабильности в 2015 году приняты следующие решения:</w:t>
      </w:r>
    </w:p>
    <w:p w:rsidR="009F6651" w:rsidRPr="009F6651" w:rsidRDefault="009F6651" w:rsidP="009F6651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увеличены в 2 раза предельные значения выручки от реализации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товаров (работ, услуг) для отнесения хозяйствующего субъекта к категории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субъектов малого и среднего предпринимательства, что позволило расширить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предприятий, имеющих право принимать участие в государственных и муниципальных программах поддержки малого и среднего предпринимательства и пользоваться иными установленными преференции;</w:t>
      </w:r>
    </w:p>
    <w:p w:rsidR="009F6651" w:rsidRPr="009F6651" w:rsidRDefault="009F6651" w:rsidP="009F6651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субъекты Российской Федерации наделены полномочием снижать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налоговую ставку в рамках упрощенную системы налогообложения с объектом налогообложения «доходы» с 6 до 1 %;</w:t>
      </w:r>
    </w:p>
    <w:p w:rsidR="009F6651" w:rsidRPr="009F6651" w:rsidRDefault="009F6651" w:rsidP="009F6651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органы местного самоуправления наделены полномочием снижать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ставку налога в рамках системы налогообложения в виде единого налога на вмененный доход для отдельных видов деятельности с 15 до 7,5 %;</w:t>
      </w:r>
    </w:p>
    <w:p w:rsidR="009F6651" w:rsidRPr="009F6651" w:rsidRDefault="009F6651" w:rsidP="009F6651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расширен перечень видов деятельности, в рамках осуществления которых возможно применение патентной системы налогообложения (с 47 до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63);</w:t>
      </w:r>
    </w:p>
    <w:p w:rsidR="009F6651" w:rsidRPr="009F6651" w:rsidRDefault="009F6651" w:rsidP="009F6651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66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    на     применение     2-летних     «налоговых     каникул»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распространено на впервые зарегистрированных индивидуальных предпринимателей, осуществляющих деятельность в сфере бытовых услуг.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в 2015 году субъектами Российской Федерации реализовано ранее предоставленное им полномочие по установлению двухлетних «налоговых каникул» для впервые зарегистрированных индивидуальных предпринимателей, применяющих патентную систему налогообложения или упрощенную систему налогообложения и </w:t>
      </w:r>
      <w:r w:rsidRPr="009F6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осуществляющих деятельность в научной, производственной или социальной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количества малых и средних предприятий в СКФО использована информация органов исполнительной власти субъектов РФ, входящих в состав СКФО.</w:t>
      </w:r>
    </w:p>
    <w:p w:rsid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651">
        <w:rPr>
          <w:rFonts w:ascii="Times New Roman" w:hAnsi="Times New Roman" w:cs="Times New Roman"/>
          <w:sz w:val="28"/>
          <w:szCs w:val="28"/>
        </w:rPr>
        <w:t>Количество  малых</w:t>
      </w:r>
      <w:proofErr w:type="gramEnd"/>
      <w:r w:rsidRPr="009F6651">
        <w:rPr>
          <w:rFonts w:ascii="Times New Roman" w:hAnsi="Times New Roman" w:cs="Times New Roman"/>
          <w:sz w:val="28"/>
          <w:szCs w:val="28"/>
        </w:rPr>
        <w:t xml:space="preserve">  и  средних  предприятий  в  СКФО  в  расчёте  на тысячу  человек  составляет  в  2015  году  по  предварительной  оценке 6,04 ед.,  тогда  как  Госпрограммой  планировалось  6,4  ед.,  поэтому за  12  месяцев  2015  года,  по  предварительной  оценке,  эффективность данного показателя «Количество малых и средних предприятий в расчете на  1  тыс.  </w:t>
      </w:r>
      <w:proofErr w:type="gramStart"/>
      <w:r w:rsidRPr="009F6651">
        <w:rPr>
          <w:rFonts w:ascii="Times New Roman" w:hAnsi="Times New Roman" w:cs="Times New Roman"/>
          <w:sz w:val="28"/>
          <w:szCs w:val="28"/>
        </w:rPr>
        <w:t>человек  населения</w:t>
      </w:r>
      <w:proofErr w:type="gramEnd"/>
      <w:r w:rsidRPr="009F6651">
        <w:rPr>
          <w:rFonts w:ascii="Times New Roman" w:hAnsi="Times New Roman" w:cs="Times New Roman"/>
          <w:sz w:val="28"/>
          <w:szCs w:val="28"/>
        </w:rPr>
        <w:t xml:space="preserve">  субъектов  Российской  Федерации  СКФО» составляет 94,36%.</w:t>
      </w:r>
    </w:p>
    <w:p w:rsidR="00D125B9" w:rsidRDefault="00D125B9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5B9">
        <w:rPr>
          <w:rFonts w:ascii="Times New Roman" w:hAnsi="Times New Roman" w:cs="Times New Roman"/>
          <w:sz w:val="28"/>
          <w:szCs w:val="28"/>
        </w:rPr>
        <w:t>Однако сопоставляя результаты развития малого предпринимательства с регионами лидерами, в частности с Краснодарским краем, картина крайне печальна. В среднем по краю на 1 000 человек постоянного населения приходится 52,6 ед. субъектов малого и среднего предпринимательства. Т.е. у нас отставание в среднем в 5-10 раз.</w:t>
      </w:r>
      <w:r w:rsidR="003A5A56">
        <w:rPr>
          <w:rFonts w:ascii="Times New Roman" w:hAnsi="Times New Roman" w:cs="Times New Roman"/>
          <w:sz w:val="28"/>
          <w:szCs w:val="28"/>
        </w:rPr>
        <w:t xml:space="preserve"> Аналогичная ситуация в Белгородской области и Республики Татарстан. Динамика малого и среднего бизнеса представлена на рисунке 4.</w:t>
      </w:r>
    </w:p>
    <w:p w:rsidR="003A5A56" w:rsidRPr="00D125B9" w:rsidRDefault="003A5A56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B71CC6" wp14:editId="2AEEC836">
            <wp:extent cx="5940425" cy="2997200"/>
            <wp:effectExtent l="0" t="0" r="317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5A56" w:rsidRPr="009874BA" w:rsidRDefault="00D125B9" w:rsidP="009874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25B9">
        <w:rPr>
          <w:rFonts w:ascii="Times New Roman" w:hAnsi="Times New Roman" w:cs="Times New Roman"/>
          <w:sz w:val="28"/>
          <w:szCs w:val="28"/>
        </w:rPr>
        <w:br/>
      </w:r>
      <w:r w:rsidR="003A5A56" w:rsidRPr="009874BA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152D5">
        <w:rPr>
          <w:rFonts w:ascii="Times New Roman" w:hAnsi="Times New Roman" w:cs="Times New Roman"/>
          <w:sz w:val="28"/>
          <w:szCs w:val="28"/>
        </w:rPr>
        <w:t>5</w:t>
      </w:r>
      <w:r w:rsidR="003A5A56" w:rsidRPr="009874BA">
        <w:rPr>
          <w:rFonts w:ascii="Times New Roman" w:hAnsi="Times New Roman" w:cs="Times New Roman"/>
          <w:sz w:val="28"/>
          <w:szCs w:val="28"/>
        </w:rPr>
        <w:t xml:space="preserve"> – Количество малых и средних предприятий по федеральным округам</w:t>
      </w:r>
      <w:r w:rsidR="00FE2780">
        <w:rPr>
          <w:rFonts w:ascii="Times New Roman" w:hAnsi="Times New Roman" w:cs="Times New Roman"/>
          <w:sz w:val="28"/>
          <w:szCs w:val="28"/>
        </w:rPr>
        <w:t>, ед.</w:t>
      </w:r>
    </w:p>
    <w:p w:rsidR="00FE2780" w:rsidRDefault="00D125B9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br/>
      </w:r>
    </w:p>
    <w:p w:rsidR="009F6651" w:rsidRPr="009F6651" w:rsidRDefault="0001188E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1</w:t>
      </w:r>
      <w:r w:rsidR="007C7E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9F6651"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Оценка степени достижения целевого показателя «Количество малых и средних предприятий </w:t>
      </w:r>
      <w:proofErr w:type="gramStart"/>
      <w:r w:rsidR="009F6651" w:rsidRPr="009F6651">
        <w:rPr>
          <w:rFonts w:ascii="Times New Roman" w:hAnsi="Times New Roman" w:cs="Times New Roman"/>
          <w:sz w:val="28"/>
          <w:szCs w:val="28"/>
        </w:rPr>
        <w:t>в  расчёте</w:t>
      </w:r>
      <w:proofErr w:type="gramEnd"/>
      <w:r w:rsidR="009F6651" w:rsidRPr="009F6651">
        <w:rPr>
          <w:rFonts w:ascii="Times New Roman" w:hAnsi="Times New Roman" w:cs="Times New Roman"/>
          <w:sz w:val="28"/>
          <w:szCs w:val="28"/>
        </w:rPr>
        <w:t xml:space="preserve">  на тысячу  человек</w:t>
      </w:r>
      <w:r w:rsidR="009F6651"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7"/>
        <w:gridCol w:w="1387"/>
        <w:gridCol w:w="1387"/>
        <w:gridCol w:w="1387"/>
      </w:tblGrid>
      <w:tr w:rsidR="009F6651" w:rsidRPr="009F6651" w:rsidTr="002C4B16">
        <w:trPr>
          <w:trHeight w:hRule="exact" w:val="911"/>
        </w:trPr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План </w:t>
            </w: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Оценка </w:t>
            </w: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Степень достижения, %</w:t>
            </w:r>
          </w:p>
        </w:tc>
      </w:tr>
      <w:tr w:rsidR="009F6651" w:rsidRPr="009F6651" w:rsidTr="002C4B16">
        <w:trPr>
          <w:trHeight w:hRule="exact" w:val="1458"/>
        </w:trPr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Количество       малых       и       средних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предприятий   в   расчете   на   1   тыс.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человек          населения          субъектов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 Федерации,  входящих  в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                      Северо-Кавказского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округа, (ед.)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6,04*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94,38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77,42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87,04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8,0*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116,92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89,47</w:t>
            </w:r>
          </w:p>
        </w:tc>
      </w:tr>
      <w:tr w:rsidR="009F6651" w:rsidRPr="009F6651" w:rsidTr="002C4B16">
        <w:trPr>
          <w:trHeight w:hRule="exact" w:val="326"/>
        </w:trPr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95,28</w:t>
            </w:r>
          </w:p>
        </w:tc>
      </w:tr>
    </w:tbl>
    <w:p w:rsidR="009F6651" w:rsidRPr="00C55F46" w:rsidRDefault="00C55F46" w:rsidP="00C55F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развития малого и среднего бизнеса в СКФО достаточно типичны: высокий прессинг со стороны надзорных органов и высокая стоимость привлеченного капитала. Поэтому решением может выступить:</w:t>
      </w:r>
    </w:p>
    <w:p w:rsidR="00C55F46" w:rsidRDefault="00C55F46" w:rsidP="00C55F46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46">
        <w:rPr>
          <w:rFonts w:ascii="Times New Roman" w:hAnsi="Times New Roman" w:cs="Times New Roman"/>
          <w:sz w:val="28"/>
          <w:szCs w:val="28"/>
        </w:rPr>
        <w:t>Снижение административного давления, комплексный пересмотр системы государственного и муниципального контроля (надзора), снижение интенсивности контроля для подавляющего большинства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F46" w:rsidRDefault="00C55F46" w:rsidP="00C55F46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46">
        <w:rPr>
          <w:rFonts w:ascii="Times New Roman" w:hAnsi="Times New Roman" w:cs="Times New Roman"/>
          <w:sz w:val="28"/>
          <w:szCs w:val="28"/>
        </w:rPr>
        <w:t>Благоприятные условия для развития малого и среднего бизнеса, включая упрощение порядка их участия в системе государственного заказа и встраивания в цепочки добавленной стоимости крупного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F46" w:rsidRPr="00A7272B" w:rsidRDefault="00A7272B" w:rsidP="00C55F46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2B">
        <w:rPr>
          <w:rFonts w:ascii="Times New Roman" w:hAnsi="Times New Roman" w:cs="Times New Roman"/>
          <w:sz w:val="28"/>
          <w:szCs w:val="28"/>
        </w:rPr>
        <w:t>Повышение доступности долгосрочных кредитов для инвестиционного развития.</w:t>
      </w:r>
    </w:p>
    <w:p w:rsidR="00C55F46" w:rsidRDefault="00A7272B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м</w:t>
      </w:r>
      <w:r w:rsidR="009F6651" w:rsidRPr="009F6651">
        <w:rPr>
          <w:rFonts w:ascii="Times New Roman" w:hAnsi="Times New Roman" w:cs="Times New Roman"/>
          <w:sz w:val="28"/>
          <w:szCs w:val="28"/>
        </w:rPr>
        <w:t xml:space="preserve">аксимальное скопление малого и среднего бизнеса </w:t>
      </w:r>
      <w:r>
        <w:rPr>
          <w:rFonts w:ascii="Times New Roman" w:hAnsi="Times New Roman" w:cs="Times New Roman"/>
          <w:sz w:val="28"/>
          <w:szCs w:val="28"/>
        </w:rPr>
        <w:t xml:space="preserve">в СКФО </w:t>
      </w:r>
      <w:r w:rsidR="009F6651" w:rsidRPr="009F6651">
        <w:rPr>
          <w:rFonts w:ascii="Times New Roman" w:hAnsi="Times New Roman" w:cs="Times New Roman"/>
          <w:sz w:val="28"/>
          <w:szCs w:val="28"/>
        </w:rPr>
        <w:t>сосредоточено в торговой сфере, в отдельных субъектах до 70% представителей.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Как было отмечено выше, наибольшую долю в структуре ВРП округа занимает оптовая и розничная торговля. Ее доля в ВРП по субъектам СКФО колеблется в пределах от 17 до 25%.  При этом особое внимание следует уделить розничной торговле. Поскольку по обороту розничной торговли мы существенно обгоняем другие субъекты РФ. В частности, по обороту розничной торговли Ставропольский край занимает </w:t>
      </w:r>
      <w:r w:rsidR="00D50655">
        <w:rPr>
          <w:rFonts w:ascii="Times New Roman" w:hAnsi="Times New Roman" w:cs="Times New Roman"/>
          <w:sz w:val="28"/>
          <w:szCs w:val="28"/>
        </w:rPr>
        <w:t>28</w:t>
      </w:r>
      <w:r w:rsidRPr="009F6651">
        <w:rPr>
          <w:rFonts w:ascii="Times New Roman" w:hAnsi="Times New Roman" w:cs="Times New Roman"/>
          <w:sz w:val="28"/>
          <w:szCs w:val="28"/>
        </w:rPr>
        <w:t xml:space="preserve"> место, Республика Дагестан </w:t>
      </w:r>
      <w:r w:rsidR="00D50655">
        <w:rPr>
          <w:rFonts w:ascii="Times New Roman" w:hAnsi="Times New Roman" w:cs="Times New Roman"/>
          <w:sz w:val="28"/>
          <w:szCs w:val="28"/>
        </w:rPr>
        <w:t xml:space="preserve">26 </w:t>
      </w:r>
      <w:r w:rsidRPr="009F6651">
        <w:rPr>
          <w:rFonts w:ascii="Times New Roman" w:hAnsi="Times New Roman" w:cs="Times New Roman"/>
          <w:sz w:val="28"/>
          <w:szCs w:val="28"/>
        </w:rPr>
        <w:t>место.</w:t>
      </w:r>
    </w:p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01188E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Таблица  1</w:t>
      </w:r>
      <w:r w:rsidR="007C7E6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7C7E65">
        <w:rPr>
          <w:rFonts w:ascii="Times New Roman" w:hAnsi="Times New Roman" w:cs="Times New Roman"/>
          <w:sz w:val="28"/>
          <w:szCs w:val="28"/>
        </w:rPr>
        <w:t xml:space="preserve"> </w:t>
      </w:r>
      <w:r w:rsidR="009F6651" w:rsidRPr="009F6651">
        <w:rPr>
          <w:rFonts w:ascii="Times New Roman" w:hAnsi="Times New Roman" w:cs="Times New Roman"/>
          <w:sz w:val="28"/>
          <w:szCs w:val="28"/>
        </w:rPr>
        <w:t>- Динамика розничной торговли по СКФО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1105"/>
        <w:gridCol w:w="1106"/>
        <w:gridCol w:w="1105"/>
        <w:gridCol w:w="1106"/>
        <w:gridCol w:w="1106"/>
      </w:tblGrid>
      <w:tr w:rsidR="009F6651" w:rsidRPr="009F6651" w:rsidTr="002C4B16">
        <w:trPr>
          <w:trHeight w:hRule="exact" w:val="325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</w:rPr>
              <w:t>2011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</w:rPr>
              <w:t>2012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</w:rPr>
              <w:t>2013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</w:tr>
      <w:tr w:rsidR="009F6651" w:rsidRPr="009F6651" w:rsidTr="002C4B16">
        <w:trPr>
          <w:trHeight w:hRule="exact" w:val="31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Дагестан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358216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399190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451642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509251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618300</w:t>
            </w:r>
          </w:p>
        </w:tc>
      </w:tr>
      <w:tr w:rsidR="009F6651" w:rsidRPr="009F6651" w:rsidTr="002C4B16">
        <w:trPr>
          <w:trHeight w:hRule="exact" w:val="30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Ингушетия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19740</w:t>
            </w:r>
          </w:p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651" w:rsidRPr="009F6651" w:rsidTr="002C4B16">
        <w:trPr>
          <w:trHeight w:hRule="exact" w:val="56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Кабардино-Балкарская Р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еспублика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73111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80549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89855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95913</w:t>
            </w:r>
          </w:p>
        </w:tc>
      </w:tr>
      <w:tr w:rsidR="009F6651" w:rsidRPr="009F6651" w:rsidTr="002C4B16">
        <w:trPr>
          <w:trHeight w:hRule="exact" w:val="56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Карачаево-Черкесская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31036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33589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35666,9</w:t>
            </w:r>
          </w:p>
        </w:tc>
      </w:tr>
      <w:tr w:rsidR="009F6651" w:rsidRPr="009F6651" w:rsidTr="002C4B16">
        <w:trPr>
          <w:trHeight w:hRule="exact" w:val="56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 Северная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Осетия-Алания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67363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76490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84220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92898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101910</w:t>
            </w:r>
          </w:p>
        </w:tc>
      </w:tr>
      <w:tr w:rsidR="009F6651" w:rsidRPr="009F6651" w:rsidTr="002C4B16">
        <w:trPr>
          <w:trHeight w:hRule="exact" w:val="3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Чеченская Республика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sz w:val="24"/>
                <w:szCs w:val="24"/>
              </w:rPr>
              <w:t>73083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sz w:val="24"/>
                <w:szCs w:val="24"/>
              </w:rPr>
              <w:t>90925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sz w:val="24"/>
                <w:szCs w:val="24"/>
              </w:rPr>
              <w:t>102959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sz w:val="24"/>
                <w:szCs w:val="24"/>
              </w:rPr>
              <w:t>119956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131951,6</w:t>
            </w:r>
          </w:p>
        </w:tc>
      </w:tr>
      <w:tr w:rsidR="009F6651" w:rsidRPr="009F6651" w:rsidTr="002C4B16">
        <w:trPr>
          <w:trHeight w:hRule="exact" w:val="31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Ставропольский край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332365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396596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429431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462140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466600</w:t>
            </w:r>
          </w:p>
        </w:tc>
      </w:tr>
    </w:tbl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В структуре розничной торговли традиционным для субъектов СКФО является высокий удельный вес продовольственных товаров на уровне 51,2%, а непродовольственных товаров - 48,8%. Хотя в среднем по России больший удельный вес приходится на непроизводственные товары.  Региональным властям необходимо провести серьезную работу по наполнению розничного рынка товарами, произведенными в СКФО, что, с одной стороны, является инструментом поддержки предпринимателей, а с другой – источником дохода для региона.  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В  последнее  время  большая  часть  современного  бизнеса  приобретает сетевой  характер.  Это  значительно повышает  оборачиваемость  капитала, сокращает  издержки  и  создает  новые  возможности  для  максимизации прибыли. Поэтому субъектам СКФО целесообразно концентрировать усилия по привлечению крупных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сетевиков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 и созданию собственных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внутрирегиональных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 сетей реализации продукции, преимущественно собственного  производства. </w:t>
      </w:r>
    </w:p>
    <w:p w:rsidR="009F6651" w:rsidRPr="009F6651" w:rsidRDefault="0001188E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7C7E65">
        <w:rPr>
          <w:rFonts w:ascii="Times New Roman" w:hAnsi="Times New Roman" w:cs="Times New Roman"/>
          <w:sz w:val="28"/>
          <w:szCs w:val="28"/>
        </w:rPr>
        <w:t>7</w:t>
      </w:r>
      <w:r w:rsidR="009F6651" w:rsidRPr="009F6651">
        <w:rPr>
          <w:rFonts w:ascii="Times New Roman" w:hAnsi="Times New Roman" w:cs="Times New Roman"/>
          <w:sz w:val="28"/>
          <w:szCs w:val="28"/>
        </w:rPr>
        <w:t xml:space="preserve"> – Доля сетевого розничного бизнеса в объеме розничной торговли, %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1105"/>
        <w:gridCol w:w="1106"/>
        <w:gridCol w:w="1105"/>
        <w:gridCol w:w="1106"/>
        <w:gridCol w:w="1106"/>
      </w:tblGrid>
      <w:tr w:rsidR="009F6651" w:rsidRPr="009F6651" w:rsidTr="002C4B16">
        <w:trPr>
          <w:trHeight w:hRule="exact" w:val="60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</w:rPr>
              <w:t>2011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</w:rPr>
              <w:t>2012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pacing w:val="-4"/>
              </w:rPr>
              <w:t>2013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</w:tr>
      <w:tr w:rsidR="009F6651" w:rsidRPr="009F6651" w:rsidTr="002C4B16">
        <w:trPr>
          <w:trHeight w:hRule="exact" w:val="31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Дагестан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9F6651" w:rsidRPr="009F6651" w:rsidTr="002C4B16">
        <w:trPr>
          <w:trHeight w:hRule="exact" w:val="30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Ингушетия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F6651" w:rsidRPr="009F6651" w:rsidTr="002C4B16">
        <w:trPr>
          <w:trHeight w:hRule="exact" w:val="56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Кабардино-Балкарская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9F6651" w:rsidRPr="009F6651" w:rsidTr="002C4B16">
        <w:trPr>
          <w:trHeight w:hRule="exact" w:val="56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Карачаево-Черкесская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9F6651" w:rsidRPr="009F6651" w:rsidTr="002C4B16">
        <w:trPr>
          <w:trHeight w:hRule="exact" w:val="56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Республика Северная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Осетия-Алания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9F6651" w:rsidRPr="009F6651" w:rsidTr="002C4B16">
        <w:trPr>
          <w:trHeight w:hRule="exact" w:val="3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Чеченская Республика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F6651" w:rsidRPr="009F6651" w:rsidTr="002C4B16">
        <w:trPr>
          <w:trHeight w:hRule="exact" w:val="31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Ставропольский край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6651" w:rsidRPr="009F6651" w:rsidRDefault="009F6651" w:rsidP="009F6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</w:tr>
    </w:tbl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Для формирования регионального бренда производства товаров запущен в 2015 г. проект «Сделано на Северном Кавказе».  Под брендом «Сделано на Кавказе» в первую очередь, будет интересно выступить не крупным игрокам, уже имеющим свой бренд и репутацию, а средним и, возможно, небольшим компаниям. Крупным компаниям нецелесообразно размывать свой существующий бренд и заменять его общим брендом. Однако в данной ситуации будут серьезными конкурентами уже </w:t>
      </w:r>
      <w:r w:rsidRPr="009F6651">
        <w:rPr>
          <w:rFonts w:ascii="Times New Roman" w:hAnsi="Times New Roman" w:cs="Times New Roman"/>
          <w:sz w:val="28"/>
          <w:szCs w:val="28"/>
        </w:rPr>
        <w:lastRenderedPageBreak/>
        <w:t>раскрученные продуктовые бренды – произведено в Белоруссии (российскому рынку предлагаются не только сыры, молоко, колбасы, но и пиво, квас, сладости и т.п.). Далее конкуренция возникает по узким продуктовым группам - это алтайский или башкирский мед, вологодская молочная продукция, крымские вина.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Маркировка «Сделано на Кавказе» должна быть доступна для всех кавказских производителей и должна присутствовать на всех продуктах, производимых на данной территории, а не только на продукции вновь запускаемых, анонсируемых производственных проектов, если мы говорим о стратегии развития промышленности региона в целом, а не отдельных инвестиционных проектов. В России знают, что такое Кавказ, где он расположен и ценят качество продуктов, сделанных в Кавказских республиках. В этом случае уже существующий привлекательный имидж Кавказа будет эксплуатироваться в пользу произведенной местной продукции, а вот для развития международного бренда необходимо значительно больше времени и затрат.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Однако ощутимого эффекта с точки зрения его известности данного бренда пока не получено. Учитывая развитость сетевого бизнеса в отдельных субъектах СКФО, в целях его расширения и для защиты регионального производителя целесообразно стимулирование активного интереса к сотрудничеству с местными производителями крупных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сетевиков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 путем расширения предложения местной продукции в розничных сетях. Для повышения заинтересованности крупного сетевого бизнеса и решения проблемы дефицита оборотных средств у региональных предприятий, хорошим выходом из ситуации будет создание Северо-Кавказской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факторинговой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 компании под надзором Министерства по делам Северного Кавказа, за счет фонда средств которой будет осуществляться выкуп обязательств в пользу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сетевиков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 и удлинение период платежа до 180 дней. </w:t>
      </w:r>
      <w:r w:rsidRPr="009F6651">
        <w:rPr>
          <w:rFonts w:ascii="Times New Roman" w:hAnsi="Times New Roman" w:cs="Times New Roman"/>
          <w:color w:val="000000"/>
          <w:sz w:val="28"/>
          <w:szCs w:val="28"/>
        </w:rPr>
        <w:t xml:space="preserve">Факторинг — это одна из форм залогового финансирования, при этом объем финансирования прямо зависит от стоимости переуступаемых </w:t>
      </w:r>
      <w:proofErr w:type="spellStart"/>
      <w:r w:rsidRPr="009F6651">
        <w:rPr>
          <w:rFonts w:ascii="Times New Roman" w:hAnsi="Times New Roman" w:cs="Times New Roman"/>
          <w:color w:val="000000"/>
          <w:sz w:val="28"/>
          <w:szCs w:val="28"/>
        </w:rPr>
        <w:t>факторинговой</w:t>
      </w:r>
      <w:proofErr w:type="spellEnd"/>
      <w:r w:rsidRPr="009F6651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 денежных требований. Однако главным условием для входа в данную операцию, является наличие маркировки у производителей «Сделано на Северном Кавказе». Г</w:t>
      </w:r>
      <w:r w:rsidRPr="009F6651">
        <w:rPr>
          <w:rFonts w:ascii="Times New Roman" w:hAnsi="Times New Roman" w:cs="Times New Roman"/>
          <w:sz w:val="28"/>
          <w:szCs w:val="28"/>
        </w:rPr>
        <w:t>арантию качества их продукции  будет обеспечивать Корпорация развития Северного Кавказа, отвечающая за экспертизу товаров с такой маркировкой, систему сертификации и дистрибуции</w:t>
      </w:r>
      <w:r w:rsidRPr="009F6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hAnsi="Times New Roman" w:cs="Times New Roman"/>
          <w:color w:val="000000"/>
          <w:sz w:val="28"/>
          <w:szCs w:val="28"/>
        </w:rPr>
        <w:t>В качестве дополнительных средств поддержки кавказских производителей может быть предусмотрено снижение ставок арендных платежей и налогов для предприятий торговли, имеющих определённую долю сертифицированных местных товаров в товарообороте. Можно отдавать приоритет или дополнительные баллы производителям сертифицированной продукции при конкурсном отборе для получения господдержки субъектов МСБ, включая предоставление субсидий и гарантий.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lastRenderedPageBreak/>
        <w:t>Для дальнейшего развития оптовой торговли в СКФО можно предложить следующие направления: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- увеличение интенсивности кооперации, причем по всей цепочке, начиная первичным производителем и заканчивая собственниками (в мировой практике такой подход называется «сэндвич»);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-  восстановление системы потребкооперации (особенно в сельском хозяйстве);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- обеспечение тесного взаимодействия потребителей и продуктовой безопасности </w:t>
      </w:r>
      <w:r w:rsidRPr="009F6651">
        <w:rPr>
          <w:rFonts w:ascii="Times New Roman" w:eastAsia="Times New Roman" w:hAnsi="Times New Roman" w:cs="Times New Roman"/>
          <w:sz w:val="28"/>
          <w:szCs w:val="28"/>
        </w:rPr>
        <w:t>(эту задачу призвана решать маркировка товаров «Сделано на Кавказе»);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>- сохранение штата профессиональных сотрудников.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84848"/>
          <w:sz w:val="18"/>
          <w:szCs w:val="1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Учитывая аграрную специфику субъектов СКФО и достаточно весомый объем продукции сельскохозяйственного производства в оптовой торговли, целесообразно восстановление системы потребкооперации для сельского хозяйства, что одновременно позволит решить две проблемы – восстановит село (создание рабочих мест, инфраструктуры) и поднимет агропромышленный комплекс. Предлагается финансирование потребкооперации из бюджета, привлечение частных инвесторов (пайщиков), предоставление льготных кредитов (в советское время кредиты потребкооперации выдавались под 1%). Полученные средства будут направлены в </w:t>
      </w:r>
      <w:proofErr w:type="gramStart"/>
      <w:r w:rsidRPr="009F6651">
        <w:rPr>
          <w:rFonts w:ascii="Times New Roman" w:hAnsi="Times New Roman" w:cs="Times New Roman"/>
          <w:sz w:val="28"/>
          <w:szCs w:val="28"/>
        </w:rPr>
        <w:t>фонд  оборотных</w:t>
      </w:r>
      <w:proofErr w:type="gramEnd"/>
      <w:r w:rsidRPr="009F6651">
        <w:rPr>
          <w:rFonts w:ascii="Times New Roman" w:hAnsi="Times New Roman" w:cs="Times New Roman"/>
          <w:sz w:val="28"/>
          <w:szCs w:val="28"/>
        </w:rPr>
        <w:t xml:space="preserve"> средств для закупки сырья у населения. Через три года постоянной работы население увеличит объемы производства при условии дополнительных мер в виде льготных кредитов на закупку сельхозтехники, облегченных процедур продажи земли. Должна быть отлажена система сбора информации о нуждах и объемах производства по регионам, хорошо отработана логистика для оптимизации потоков. Необходима координация с РЖД, возможно субсидирование транспортных перевозок. Стимулирование производства </w:t>
      </w:r>
      <w:proofErr w:type="spellStart"/>
      <w:r w:rsidRPr="009F6651">
        <w:rPr>
          <w:rFonts w:ascii="Times New Roman" w:hAnsi="Times New Roman" w:cs="Times New Roman"/>
          <w:sz w:val="28"/>
          <w:szCs w:val="28"/>
        </w:rPr>
        <w:t>потребкооперативами</w:t>
      </w:r>
      <w:proofErr w:type="spellEnd"/>
      <w:r w:rsidRPr="009F6651">
        <w:rPr>
          <w:rFonts w:ascii="Times New Roman" w:hAnsi="Times New Roman" w:cs="Times New Roman"/>
          <w:sz w:val="28"/>
          <w:szCs w:val="28"/>
        </w:rPr>
        <w:t xml:space="preserve"> через введение льготного налогообложения в сравнении с предприятиями, производящими продукцию из импортного сырья, региональных представительств иностранных компаний. Ужесточение стандартов ГОСТ к пищевой промышленности, введение обязательной маркировки для всех продуктов питания, введение запрета для кооперативов закупать ГМО продукты и сельхозпроизводителям производить ГМО содержащие товары. Разработка дорожной карты закупок сельхозпродукции у региональных производителей.</w:t>
      </w:r>
      <w:r w:rsidRPr="009F6651">
        <w:rPr>
          <w:rFonts w:ascii="Times New Roman" w:eastAsia="Times New Roman" w:hAnsi="Times New Roman" w:cs="Times New Roman"/>
          <w:color w:val="484848"/>
          <w:sz w:val="18"/>
          <w:szCs w:val="18"/>
        </w:rPr>
        <w:br/>
      </w:r>
    </w:p>
    <w:p w:rsidR="009F6651" w:rsidRPr="009F6651" w:rsidRDefault="009F6651" w:rsidP="009F6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51"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hAnsi="Times New Roman" w:cs="Times New Roman"/>
          <w:sz w:val="28"/>
          <w:szCs w:val="28"/>
        </w:rPr>
        <w:t xml:space="preserve">Главной ценностью для любого субъекта Федерации – является его население. Поэтому расширить количественный и кадровый состав, повысить качество жизни, экономическую активность и снизить безработицу является важнейшей задачей каждого регионального правительства. 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дополнительной поддержки наименее оплачиваемой </w:t>
      </w:r>
      <w:r w:rsidRPr="009F66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категории работающих граждан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повышен</w:t>
      </w:r>
      <w:r w:rsidRPr="009F66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минимальный размер оплаты труда (МРОТ) с 1 января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г. до 6204 рублей. Средняя 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номинальная 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начисленная заработная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плата в России за 2015 г., по оценке Росстата, составила 33925 рублей, номинальный прирост относительно 2014 года составил 10,6 %, а реальная заработной платы снизилась на 9,5 процента. </w:t>
      </w:r>
      <w:r w:rsidRPr="009F66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В целом по СКФО </w:t>
      </w:r>
      <w:r w:rsidRPr="009F66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2015 г. номинальная начисленная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среднемесячная заработная плата одного работника по данным Росстата составила 21 288 рубля, что составляет 64,25% от среднероссийского уровня. Рост составил 3,4%, тогда как в среднем по РФ этот показатель увеличился на 5%.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2015 г. ознаменовался снижением заработной платы по всем видам экономической деятельности: в финансовой деятельности и торговле - на 0,8%, в государственном управлении и обеспечению военной безопасности - на 11%, научных исследованиях и образовании – на 0,9%.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Заработная плата в финансовой деятельности остается одной из самых 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высоких среди наблюдаемых видов экономической деятельности и превышает </w:t>
      </w:r>
      <w:r w:rsidRPr="009F66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среднемесячную заработную плату в целом по экономике в 2 раза,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лидерами по уровню оплаты труда так же остаются отрасли топливно-энергетического сектора, среднемесячная заработная плата в 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которых текущем году превышает среднемесячную заработную плату в целом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по экономике в 2,5 раза. Аутсайдерами по уровню заработной платы остаются текстильное и швейное производство (47 % от среднероссийской заработной платы), производство кожи, изделий из кожи и производство обуви (53 %) и сельское хозяйство (58 %).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Относительно изменения доходов, полученных населением в субъектах СКФО следует отметить незначительный рост. В целом по СКФО показатель вырос на 3,5%. При этом разрыв со среднероссийской заработной платой составляет 11841 руб. или 55%. Самым благополучным с точки зрения официальных доходов является Ставропольский край (23039 руб.), </w:t>
      </w:r>
      <w:proofErr w:type="spellStart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аутсайдетом</w:t>
      </w:r>
      <w:proofErr w:type="spellEnd"/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7E6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Республика</w:t>
      </w:r>
      <w:r w:rsidR="007C7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Ингушетия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r w:rsidRPr="009F6651">
        <w:rPr>
          <w:rFonts w:ascii="Times New Roman" w:hAnsi="Times New Roman" w:cs="Times New Roman"/>
          <w:color w:val="000000"/>
          <w:sz w:val="28"/>
          <w:szCs w:val="28"/>
        </w:rPr>
        <w:t>20105 руб.).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реализацией государственной программы и включенных в нее мероприятий, был запланирован рост заработной платы в среднем на 4,5%. Однако эффективность выполнения данного показателя крайне низкая и колеблется на уровне 80% по субъектам СКФО.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1</w:t>
      </w:r>
      <w:r w:rsidR="007C7E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Оценка степени достижения целевого показателя «Среднемесячная начисленная заработная плата»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6"/>
        <w:gridCol w:w="1123"/>
        <w:gridCol w:w="1301"/>
        <w:gridCol w:w="1958"/>
      </w:tblGrid>
      <w:tr w:rsidR="009F6651" w:rsidRPr="009F6651" w:rsidTr="002C4B16">
        <w:trPr>
          <w:trHeight w:hRule="exact" w:val="576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План </w:t>
            </w: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Оценка </w:t>
            </w: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Степень достижения, %</w:t>
            </w:r>
          </w:p>
        </w:tc>
      </w:tr>
      <w:tr w:rsidR="009F6651" w:rsidRPr="009F6651" w:rsidTr="002C4B16">
        <w:trPr>
          <w:trHeight w:hRule="exact" w:val="840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Реальная среднемесячная начисленная заработная      плата      работников      в сравнении с предыдущим годом, %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86,74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83,01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87,71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85,73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87,54</w:t>
            </w:r>
          </w:p>
        </w:tc>
      </w:tr>
      <w:tr w:rsidR="009F6651" w:rsidRPr="009F6651" w:rsidTr="002C4B16">
        <w:trPr>
          <w:trHeight w:hRule="exact" w:val="322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84,46</w:t>
            </w:r>
          </w:p>
        </w:tc>
      </w:tr>
      <w:tr w:rsidR="009F6651" w:rsidRPr="009F6651" w:rsidTr="002C4B16">
        <w:trPr>
          <w:trHeight w:hRule="exact" w:val="326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81,74</w:t>
            </w:r>
          </w:p>
        </w:tc>
      </w:tr>
      <w:tr w:rsidR="009F6651" w:rsidRPr="009F6651" w:rsidTr="002C4B16">
        <w:trPr>
          <w:trHeight w:hRule="exact" w:val="326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85,70</w:t>
            </w:r>
          </w:p>
        </w:tc>
      </w:tr>
    </w:tbl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дифференциация населения по уровню доходов за 2015 год  составила 15,5 раз против 16,0 раз в 2014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данный показатель одни из самых высоких в стране.</w:t>
      </w:r>
    </w:p>
    <w:p w:rsid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Величина прожиточного минимума по СКФО</w:t>
      </w:r>
      <w:r w:rsidRPr="009F6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(средняя по 7 субъектам Российской Федерации) составила на 25 января 2015 года </w:t>
      </w:r>
      <w:r w:rsidRPr="009F6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8397,71 рублей (86,81% от уровня РФ), тогда как по РФ в целом прожиточный </w:t>
      </w:r>
      <w:r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минимум установлен на уровне 9673 рубля. Минимальный размер оплаты труда (МРОТ) с 1 января 2016 г. повышен в Российской Федерации на 4% до 6204 рублей. Соотношение номинальной начисленной среднемесячной заработной платы на одного работника и прожиточного минимума в СКФО значительно ниже, чем в среднем по РФ: 2,53 и 3,42 соответственно.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F66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оля населения СКФО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, проживающая за чертой бедности (</w:t>
      </w:r>
      <w:r w:rsidRPr="009F66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с денежными доходами ниже </w:t>
      </w: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прожиточного минимума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составила 13,77%, при планируемом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целевом</w:t>
      </w:r>
      <w:r w:rsidRPr="009F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значении 12,9%,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т.е. субъекты СКФО отработали только на 93,6%, обеспечив при этом низкое качество жизни в регионах и достаточно сложную миграционную ситуацию.</w:t>
      </w:r>
    </w:p>
    <w:p w:rsidR="009F6651" w:rsidRPr="009F6651" w:rsidRDefault="009F6651" w:rsidP="009F6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Таблица 1</w:t>
      </w:r>
      <w:r w:rsidR="007C7E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Основные социально-экономические характеристика по доходам и занятости населения СКФО за 2015 г.</w:t>
      </w:r>
    </w:p>
    <w:p w:rsidR="009F6651" w:rsidRPr="009F6651" w:rsidRDefault="009F6651" w:rsidP="009F665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5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4"/>
        <w:gridCol w:w="1744"/>
        <w:gridCol w:w="1744"/>
        <w:gridCol w:w="1332"/>
        <w:gridCol w:w="1332"/>
      </w:tblGrid>
      <w:tr w:rsidR="009F6651" w:rsidRPr="009F6651" w:rsidTr="009F6651">
        <w:trPr>
          <w:trHeight w:hRule="exact" w:val="18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 xml:space="preserve">Номинальная начисленная среднемесячная заработная </w:t>
            </w:r>
            <w:r w:rsidRPr="009F665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плата, руб.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Доля населения с доходами ниже прожиточного минимума я, %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Соотношение</w:t>
            </w:r>
          </w:p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заработной платы и</w:t>
            </w:r>
          </w:p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прожиточного</w:t>
            </w:r>
          </w:p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</w:rPr>
              <w:t>минимума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безработицы, %</w:t>
            </w:r>
          </w:p>
        </w:tc>
      </w:tr>
      <w:tr w:rsidR="009F6651" w:rsidRPr="009F6651" w:rsidTr="009F6651">
        <w:trPr>
          <w:trHeight w:hRule="exact" w:val="28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2C4B16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4B16">
              <w:rPr>
                <w:rFonts w:ascii="Times New Roman" w:hAnsi="Times New Roman" w:cs="Times New Roman"/>
                <w:b/>
                <w:color w:val="000000"/>
              </w:rPr>
              <w:t>33129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2C4B16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4B16">
              <w:rPr>
                <w:rFonts w:ascii="Times New Roman" w:hAnsi="Times New Roman" w:cs="Times New Roman"/>
                <w:b/>
              </w:rPr>
              <w:t>13,77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2C4B16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4B16">
              <w:rPr>
                <w:rFonts w:ascii="Times New Roman" w:hAnsi="Times New Roman" w:cs="Times New Roman"/>
                <w:b/>
                <w:color w:val="000000"/>
              </w:rPr>
              <w:t>3,42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2C4B16" w:rsidRDefault="009F6651" w:rsidP="009F6651">
            <w:pPr>
              <w:shd w:val="clear" w:color="auto" w:fill="FFFFFF"/>
              <w:jc w:val="center"/>
              <w:rPr>
                <w:b/>
              </w:rPr>
            </w:pPr>
            <w:r w:rsidRPr="002C4B16">
              <w:rPr>
                <w:b/>
                <w:color w:val="000000"/>
              </w:rPr>
              <w:t>5,7</w:t>
            </w:r>
          </w:p>
        </w:tc>
      </w:tr>
      <w:tr w:rsidR="009F6651" w:rsidRPr="009F6651" w:rsidTr="009F6651">
        <w:trPr>
          <w:trHeight w:hRule="exact" w:val="322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</w:rPr>
              <w:t>СКФО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2C4B16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4B16">
              <w:rPr>
                <w:rFonts w:ascii="Times New Roman" w:hAnsi="Times New Roman" w:cs="Times New Roman"/>
                <w:b/>
                <w:bCs/>
                <w:color w:val="000000"/>
              </w:rPr>
              <w:t>21288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2C4B16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4B16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2C4B16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4B16">
              <w:rPr>
                <w:rFonts w:ascii="Times New Roman" w:hAnsi="Times New Roman" w:cs="Times New Roman"/>
                <w:b/>
                <w:bCs/>
                <w:color w:val="000000"/>
              </w:rPr>
              <w:t>2,53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2C4B16" w:rsidRDefault="009F6651" w:rsidP="009F6651">
            <w:pPr>
              <w:shd w:val="clear" w:color="auto" w:fill="FFFFFF"/>
              <w:jc w:val="center"/>
              <w:rPr>
                <w:b/>
              </w:rPr>
            </w:pPr>
            <w:r w:rsidRPr="002C4B16">
              <w:rPr>
                <w:b/>
                <w:bCs/>
                <w:color w:val="000000"/>
              </w:rPr>
              <w:t>11,5</w:t>
            </w:r>
          </w:p>
        </w:tc>
      </w:tr>
      <w:tr w:rsidR="009F6651" w:rsidRPr="009F6651" w:rsidTr="009F6651">
        <w:trPr>
          <w:trHeight w:hRule="exact" w:val="326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18473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2,14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Default="009F6651" w:rsidP="009F6651">
            <w:pPr>
              <w:shd w:val="clear" w:color="auto" w:fill="FFFFFF"/>
              <w:jc w:val="center"/>
            </w:pPr>
            <w:r>
              <w:rPr>
                <w:color w:val="000000"/>
              </w:rPr>
              <w:t>11,6</w:t>
            </w:r>
          </w:p>
        </w:tc>
      </w:tr>
      <w:tr w:rsidR="009F6651" w:rsidRPr="009F6651" w:rsidTr="009F6651">
        <w:trPr>
          <w:trHeight w:hRule="exact" w:val="322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21414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2,59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Default="009F6651" w:rsidP="009F6651">
            <w:pPr>
              <w:shd w:val="clear" w:color="auto" w:fill="FFFFFF"/>
              <w:jc w:val="center"/>
            </w:pPr>
            <w:r>
              <w:t>16,7</w:t>
            </w:r>
          </w:p>
        </w:tc>
      </w:tr>
      <w:tr w:rsidR="009F6651" w:rsidRPr="009F6651" w:rsidTr="009F6651">
        <w:trPr>
          <w:trHeight w:hRule="exact" w:val="322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20238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2,46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Default="009F6651" w:rsidP="009F6651">
            <w:pPr>
              <w:shd w:val="clear" w:color="auto" w:fill="FFFFFF"/>
              <w:jc w:val="center"/>
            </w:pPr>
            <w:r>
              <w:t>11,0</w:t>
            </w:r>
          </w:p>
        </w:tc>
      </w:tr>
      <w:tr w:rsidR="009F6651" w:rsidRPr="009F6651" w:rsidTr="009F6651">
        <w:trPr>
          <w:trHeight w:hRule="exact" w:val="322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20105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2,33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Default="009F6651" w:rsidP="009F6651">
            <w:pPr>
              <w:shd w:val="clear" w:color="auto" w:fill="FFFFFF"/>
              <w:jc w:val="center"/>
            </w:pPr>
            <w:r>
              <w:rPr>
                <w:color w:val="000000"/>
              </w:rPr>
              <w:t>30,8</w:t>
            </w:r>
          </w:p>
        </w:tc>
      </w:tr>
      <w:tr w:rsidR="009F6651" w:rsidRPr="009F6651" w:rsidTr="009F6651">
        <w:trPr>
          <w:trHeight w:hRule="exact" w:val="322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20518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2,42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Default="009F6651" w:rsidP="009F6651">
            <w:pPr>
              <w:shd w:val="clear" w:color="auto" w:fill="FFFFFF"/>
              <w:jc w:val="center"/>
            </w:pPr>
            <w:r>
              <w:t>17,2</w:t>
            </w:r>
          </w:p>
        </w:tc>
      </w:tr>
      <w:tr w:rsidR="009F6651" w:rsidRPr="009F6651" w:rsidTr="009F6651">
        <w:trPr>
          <w:trHeight w:hRule="exact" w:val="326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21878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2,58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Default="009F6651" w:rsidP="009F665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9F6651" w:rsidRPr="009F6651" w:rsidTr="009F6651">
        <w:trPr>
          <w:trHeight w:hRule="exact" w:val="326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23039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Pr="009F6651" w:rsidRDefault="009F6651" w:rsidP="009F6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651">
              <w:rPr>
                <w:rFonts w:ascii="Times New Roman" w:hAnsi="Times New Roman" w:cs="Times New Roman"/>
                <w:color w:val="000000"/>
              </w:rPr>
              <w:t>2,85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51" w:rsidRDefault="009F6651" w:rsidP="009F6651">
            <w:pPr>
              <w:shd w:val="clear" w:color="auto" w:fill="FFFFFF"/>
              <w:jc w:val="center"/>
            </w:pPr>
            <w:r>
              <w:t>5,7</w:t>
            </w:r>
          </w:p>
        </w:tc>
      </w:tr>
    </w:tbl>
    <w:p w:rsidR="009F6651" w:rsidRPr="009F6651" w:rsidRDefault="009F6651" w:rsidP="009F6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3D" w:rsidRDefault="000D3DC4" w:rsidP="00D125B9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C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видно по представленным расчетам СКФО существенно отстаёт от средних показателей по стране. У нас в 2 раза хуже ситуация по уровню занятости населения, на 20% ниже заработная плата, 0,5% больше населения, проживающего за порогом бедности. </w:t>
      </w:r>
      <w:r w:rsidR="009F6651"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высокие показатели зарегистрированной безработицы по-прежнему фиксируются в регионах со сложной социально-экономической </w:t>
      </w:r>
      <w:r w:rsidR="009F6651" w:rsidRPr="009F66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ситуацией: Республике Ингушетия, Чеченской </w:t>
      </w:r>
      <w:r w:rsidR="009F6651" w:rsidRPr="009F665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Республике. Количество создаваемых рабочих мест не обеспечивает в полной мере занятости трудоспособного населения, численность которого в указанных регионах растет.</w:t>
      </w:r>
      <w:r w:rsidR="002C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приводит</w:t>
      </w:r>
      <w:r w:rsidR="00333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одной стороны, к </w:t>
      </w:r>
      <w:r w:rsidR="002C4B16"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миграционному оттоку н</w:t>
      </w:r>
      <w:r w:rsidR="00333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аселения из субъектов СКФО, а с другой </w:t>
      </w:r>
      <w:r w:rsidR="003336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к развитию теневых форм трудовых отношений. </w:t>
      </w:r>
      <w:r w:rsidR="0033363D" w:rsidRPr="0033363D">
        <w:rPr>
          <w:rFonts w:ascii="Times New Roman" w:eastAsia="Times New Roman" w:hAnsi="Times New Roman" w:cs="Times New Roman"/>
          <w:sz w:val="28"/>
          <w:szCs w:val="28"/>
        </w:rPr>
        <w:t>Кроме того, неформальная</w:t>
      </w:r>
      <w:r w:rsidR="00D12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63D" w:rsidRPr="0033363D">
        <w:rPr>
          <w:rFonts w:ascii="Times New Roman" w:eastAsia="Times New Roman" w:hAnsi="Times New Roman" w:cs="Times New Roman"/>
          <w:sz w:val="28"/>
          <w:szCs w:val="28"/>
        </w:rPr>
        <w:t xml:space="preserve"> экономика не только выступае</w:t>
      </w:r>
      <w:r w:rsidR="0033363D">
        <w:rPr>
          <w:rFonts w:ascii="Times New Roman" w:eastAsia="Times New Roman" w:hAnsi="Times New Roman" w:cs="Times New Roman"/>
          <w:sz w:val="28"/>
          <w:szCs w:val="28"/>
        </w:rPr>
        <w:t>т в качестве дополнительного ре</w:t>
      </w:r>
      <w:r w:rsidR="0033363D" w:rsidRPr="0033363D">
        <w:rPr>
          <w:rFonts w:ascii="Times New Roman" w:eastAsia="Times New Roman" w:hAnsi="Times New Roman" w:cs="Times New Roman"/>
          <w:sz w:val="28"/>
          <w:szCs w:val="28"/>
        </w:rPr>
        <w:t xml:space="preserve">сурса выживания определенных социальных групп, но и является полем генерации новых экономических структур, в том числе в сфере занятости, возникающих часто вопреки действию государства. Согласно </w:t>
      </w:r>
      <w:r w:rsidR="0033363D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D125B9">
        <w:rPr>
          <w:rFonts w:ascii="Times New Roman" w:eastAsia="Times New Roman" w:hAnsi="Times New Roman" w:cs="Times New Roman"/>
          <w:sz w:val="28"/>
          <w:szCs w:val="28"/>
        </w:rPr>
        <w:t>Росстата</w:t>
      </w:r>
      <w:r w:rsidR="0033363D" w:rsidRPr="0033363D">
        <w:rPr>
          <w:rFonts w:ascii="Times New Roman" w:eastAsia="Times New Roman" w:hAnsi="Times New Roman" w:cs="Times New Roman"/>
          <w:sz w:val="28"/>
          <w:szCs w:val="28"/>
        </w:rPr>
        <w:t>, больше всего занятых в неформальном секторе сосредоточено в сфере оптовой и розничной торговли,  ремонта автотранспортных средств, бытовых изделий и предметов личного пользования, а также в</w:t>
      </w:r>
      <w:r w:rsidR="00D125B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строительстве и сельском хозяй</w:t>
      </w:r>
      <w:r w:rsidR="0033363D" w:rsidRPr="0033363D">
        <w:rPr>
          <w:rFonts w:ascii="Times New Roman" w:eastAsia="Times New Roman" w:hAnsi="Times New Roman" w:cs="Times New Roman"/>
          <w:sz w:val="28"/>
          <w:szCs w:val="28"/>
        </w:rPr>
        <w:t>стве – именно там, где больше всего официально зарегистрированных малых предприятий. Исходя из этого, полагаем, что создание государством соответствующих условий для развития предпринимательства, в первую очередь малого, позволило бы уменьшить объем неформальной занятости и повысить эффективность бизнеса.</w:t>
      </w:r>
    </w:p>
    <w:p w:rsidR="002C4B16" w:rsidRDefault="007C7E65" w:rsidP="009F6651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20</w:t>
      </w:r>
      <w:bookmarkStart w:id="0" w:name="_GoBack"/>
      <w:bookmarkEnd w:id="0"/>
      <w:r w:rsidR="002C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Миграционный процесс в СКФО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9"/>
        <w:gridCol w:w="1546"/>
        <w:gridCol w:w="1525"/>
        <w:gridCol w:w="1541"/>
        <w:gridCol w:w="1526"/>
        <w:gridCol w:w="1674"/>
      </w:tblGrid>
      <w:tr w:rsidR="002C4B16" w:rsidTr="002C4B16">
        <w:tc>
          <w:tcPr>
            <w:tcW w:w="1557" w:type="dxa"/>
          </w:tcPr>
          <w:p w:rsidR="002C4B16" w:rsidRPr="002C4B16" w:rsidRDefault="002C4B16" w:rsidP="002C4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2C4B16" w:rsidRPr="002C4B16" w:rsidRDefault="002C4B16" w:rsidP="002C4B16">
            <w:pPr>
              <w:jc w:val="center"/>
              <w:rPr>
                <w:rFonts w:ascii="Times New Roman" w:hAnsi="Times New Roman" w:cs="Times New Roman"/>
              </w:rPr>
            </w:pPr>
            <w:r w:rsidRPr="002C4B16">
              <w:rPr>
                <w:rFonts w:ascii="Times New Roman" w:hAnsi="Times New Roman" w:cs="Times New Roman"/>
              </w:rPr>
              <w:t>Число</w:t>
            </w:r>
            <w:r w:rsidRPr="002C4B16">
              <w:rPr>
                <w:rFonts w:ascii="Times New Roman" w:hAnsi="Times New Roman" w:cs="Times New Roman"/>
              </w:rPr>
              <w:br/>
              <w:t xml:space="preserve"> прибывших, </w:t>
            </w:r>
            <w:r w:rsidRPr="002C4B16">
              <w:rPr>
                <w:rFonts w:ascii="Times New Roman" w:hAnsi="Times New Roman" w:cs="Times New Roman"/>
                <w:iCs/>
              </w:rPr>
              <w:t>человек</w:t>
            </w:r>
          </w:p>
        </w:tc>
        <w:tc>
          <w:tcPr>
            <w:tcW w:w="1557" w:type="dxa"/>
          </w:tcPr>
          <w:p w:rsidR="002C4B16" w:rsidRPr="002C4B16" w:rsidRDefault="002C4B16" w:rsidP="002C4B16">
            <w:pPr>
              <w:jc w:val="center"/>
              <w:rPr>
                <w:rFonts w:ascii="Times New Roman" w:hAnsi="Times New Roman" w:cs="Times New Roman"/>
              </w:rPr>
            </w:pPr>
            <w:r w:rsidRPr="002C4B16">
              <w:rPr>
                <w:rFonts w:ascii="Times New Roman" w:hAnsi="Times New Roman" w:cs="Times New Roman"/>
              </w:rPr>
              <w:t xml:space="preserve">В % </w:t>
            </w:r>
            <w:r w:rsidRPr="002C4B16">
              <w:rPr>
                <w:rFonts w:ascii="Times New Roman" w:hAnsi="Times New Roman" w:cs="Times New Roman"/>
              </w:rPr>
              <w:br/>
              <w:t xml:space="preserve">к </w:t>
            </w:r>
            <w:r w:rsidRPr="002C4B16">
              <w:rPr>
                <w:rFonts w:ascii="Times New Roman" w:hAnsi="Times New Roman" w:cs="Times New Roman"/>
                <w:lang w:val="en-US"/>
              </w:rPr>
              <w:t>I</w:t>
            </w:r>
            <w:r w:rsidRPr="002C4B16">
              <w:rPr>
                <w:rFonts w:ascii="Times New Roman" w:hAnsi="Times New Roman" w:cs="Times New Roman"/>
              </w:rPr>
              <w:t xml:space="preserve"> кварталу</w:t>
            </w:r>
            <w:r w:rsidRPr="002C4B16">
              <w:rPr>
                <w:rFonts w:ascii="Times New Roman" w:hAnsi="Times New Roman" w:cs="Times New Roman"/>
              </w:rPr>
              <w:br/>
              <w:t>2015г.</w:t>
            </w:r>
          </w:p>
        </w:tc>
        <w:tc>
          <w:tcPr>
            <w:tcW w:w="1558" w:type="dxa"/>
          </w:tcPr>
          <w:p w:rsidR="002C4B16" w:rsidRPr="002C4B16" w:rsidRDefault="002C4B16" w:rsidP="002C4B16">
            <w:pPr>
              <w:jc w:val="center"/>
              <w:rPr>
                <w:rFonts w:ascii="Times New Roman" w:hAnsi="Times New Roman" w:cs="Times New Roman"/>
              </w:rPr>
            </w:pPr>
            <w:r w:rsidRPr="002C4B16">
              <w:rPr>
                <w:rFonts w:ascii="Times New Roman" w:hAnsi="Times New Roman" w:cs="Times New Roman"/>
              </w:rPr>
              <w:t xml:space="preserve">Число </w:t>
            </w:r>
            <w:r w:rsidRPr="002C4B16">
              <w:rPr>
                <w:rFonts w:ascii="Times New Roman" w:hAnsi="Times New Roman" w:cs="Times New Roman"/>
              </w:rPr>
              <w:br/>
              <w:t xml:space="preserve">выбывших, </w:t>
            </w:r>
            <w:r w:rsidRPr="002C4B16">
              <w:rPr>
                <w:rFonts w:ascii="Times New Roman" w:hAnsi="Times New Roman" w:cs="Times New Roman"/>
              </w:rPr>
              <w:br/>
            </w:r>
            <w:r w:rsidRPr="002C4B16">
              <w:rPr>
                <w:rFonts w:ascii="Times New Roman" w:hAnsi="Times New Roman" w:cs="Times New Roman"/>
                <w:iCs/>
              </w:rPr>
              <w:t>человек</w:t>
            </w:r>
          </w:p>
        </w:tc>
        <w:tc>
          <w:tcPr>
            <w:tcW w:w="1558" w:type="dxa"/>
          </w:tcPr>
          <w:p w:rsidR="002C4B16" w:rsidRPr="002C4B16" w:rsidRDefault="002C4B16" w:rsidP="002C4B16">
            <w:pPr>
              <w:jc w:val="center"/>
              <w:rPr>
                <w:rFonts w:ascii="Times New Roman" w:hAnsi="Times New Roman" w:cs="Times New Roman"/>
              </w:rPr>
            </w:pPr>
            <w:r w:rsidRPr="002C4B16">
              <w:rPr>
                <w:rFonts w:ascii="Times New Roman" w:hAnsi="Times New Roman" w:cs="Times New Roman"/>
              </w:rPr>
              <w:t xml:space="preserve">В % </w:t>
            </w:r>
            <w:r w:rsidRPr="002C4B16">
              <w:rPr>
                <w:rFonts w:ascii="Times New Roman" w:hAnsi="Times New Roman" w:cs="Times New Roman"/>
              </w:rPr>
              <w:br/>
              <w:t xml:space="preserve">к </w:t>
            </w:r>
            <w:r w:rsidRPr="002C4B16">
              <w:rPr>
                <w:rFonts w:ascii="Times New Roman" w:hAnsi="Times New Roman" w:cs="Times New Roman"/>
                <w:lang w:val="en-US"/>
              </w:rPr>
              <w:t>I</w:t>
            </w:r>
            <w:r w:rsidRPr="002C4B16">
              <w:rPr>
                <w:rFonts w:ascii="Times New Roman" w:hAnsi="Times New Roman" w:cs="Times New Roman"/>
              </w:rPr>
              <w:t xml:space="preserve"> кварталу</w:t>
            </w:r>
            <w:r w:rsidRPr="002C4B16">
              <w:rPr>
                <w:rFonts w:ascii="Times New Roman" w:hAnsi="Times New Roman" w:cs="Times New Roman"/>
              </w:rPr>
              <w:br/>
              <w:t>2015г.</w:t>
            </w:r>
          </w:p>
        </w:tc>
        <w:tc>
          <w:tcPr>
            <w:tcW w:w="1558" w:type="dxa"/>
          </w:tcPr>
          <w:p w:rsidR="002C4B16" w:rsidRPr="002C4B16" w:rsidRDefault="002C4B16" w:rsidP="002C4B16">
            <w:pPr>
              <w:jc w:val="center"/>
              <w:rPr>
                <w:rFonts w:ascii="Times New Roman" w:hAnsi="Times New Roman" w:cs="Times New Roman"/>
              </w:rPr>
            </w:pPr>
            <w:r w:rsidRPr="002C4B16">
              <w:rPr>
                <w:rFonts w:ascii="Times New Roman" w:hAnsi="Times New Roman" w:cs="Times New Roman"/>
              </w:rPr>
              <w:t>Миграционный прирост (+),</w:t>
            </w:r>
            <w:r w:rsidRPr="002C4B16">
              <w:rPr>
                <w:rFonts w:ascii="Times New Roman" w:hAnsi="Times New Roman" w:cs="Times New Roman"/>
              </w:rPr>
              <w:br/>
              <w:t xml:space="preserve"> убыль (-),</w:t>
            </w:r>
          </w:p>
          <w:p w:rsidR="002C4B16" w:rsidRPr="002C4B16" w:rsidRDefault="002C4B16" w:rsidP="002C4B16">
            <w:pPr>
              <w:jc w:val="center"/>
              <w:rPr>
                <w:rFonts w:ascii="Times New Roman" w:hAnsi="Times New Roman" w:cs="Times New Roman"/>
              </w:rPr>
            </w:pPr>
            <w:r w:rsidRPr="002C4B16">
              <w:rPr>
                <w:rFonts w:ascii="Times New Roman" w:hAnsi="Times New Roman" w:cs="Times New Roman"/>
                <w:iCs/>
              </w:rPr>
              <w:t>человек</w:t>
            </w:r>
          </w:p>
        </w:tc>
      </w:tr>
      <w:tr w:rsidR="002C4B16" w:rsidTr="002C4B16">
        <w:tc>
          <w:tcPr>
            <w:tcW w:w="1557" w:type="dxa"/>
            <w:vAlign w:val="bottom"/>
          </w:tcPr>
          <w:p w:rsidR="002C4B16" w:rsidRPr="002C4B16" w:rsidRDefault="002C4B16" w:rsidP="002C4B16">
            <w:pPr>
              <w:rPr>
                <w:rFonts w:ascii="Times New Roman" w:hAnsi="Times New Roman" w:cs="Times New Roman"/>
                <w:bCs/>
              </w:rPr>
            </w:pPr>
            <w:r w:rsidRPr="002C4B16">
              <w:rPr>
                <w:rFonts w:ascii="Times New Roman" w:hAnsi="Times New Roman" w:cs="Times New Roman"/>
                <w:bCs/>
              </w:rPr>
              <w:t xml:space="preserve"> Российская Федерация 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 w:rsidRPr="002C4B16">
              <w:rPr>
                <w:rFonts w:ascii="Times New Roman" w:hAnsi="Times New Roman" w:cs="Times New Roman"/>
                <w:iCs/>
                <w:lang w:val="en-US"/>
              </w:rPr>
              <w:t>999564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 w:rsidRPr="002C4B16">
              <w:rPr>
                <w:rFonts w:ascii="Times New Roman" w:hAnsi="Times New Roman" w:cs="Times New Roman"/>
                <w:iCs/>
                <w:lang w:val="en-US"/>
              </w:rPr>
              <w:t>96,5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 w:rsidRPr="002C4B16">
              <w:rPr>
                <w:rFonts w:ascii="Times New Roman" w:hAnsi="Times New Roman" w:cs="Times New Roman"/>
                <w:iCs/>
                <w:lang w:val="en-US"/>
              </w:rPr>
              <w:t>928361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 w:rsidRPr="002C4B16">
              <w:rPr>
                <w:rFonts w:ascii="Times New Roman" w:hAnsi="Times New Roman" w:cs="Times New Roman"/>
                <w:iCs/>
                <w:lang w:val="en-US"/>
              </w:rPr>
              <w:t>93,5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 w:rsidRPr="002C4B16">
              <w:rPr>
                <w:rFonts w:ascii="Times New Roman" w:hAnsi="Times New Roman" w:cs="Times New Roman"/>
                <w:iCs/>
                <w:lang w:val="en-US"/>
              </w:rPr>
              <w:t>+71203</w:t>
            </w:r>
          </w:p>
        </w:tc>
      </w:tr>
      <w:tr w:rsidR="002C4B16" w:rsidTr="002C4B16">
        <w:tc>
          <w:tcPr>
            <w:tcW w:w="1557" w:type="dxa"/>
            <w:vAlign w:val="bottom"/>
          </w:tcPr>
          <w:p w:rsidR="002C4B16" w:rsidRPr="002C4B16" w:rsidRDefault="002C4B16" w:rsidP="002C4B16">
            <w:pPr>
              <w:rPr>
                <w:rFonts w:ascii="Times New Roman" w:hAnsi="Times New Roman" w:cs="Times New Roman"/>
                <w:bCs/>
              </w:rPr>
            </w:pPr>
            <w:r w:rsidRPr="002C4B16">
              <w:rPr>
                <w:rFonts w:ascii="Times New Roman" w:hAnsi="Times New Roman" w:cs="Times New Roman"/>
                <w:bCs/>
              </w:rPr>
              <w:t xml:space="preserve">   Северо-Кавказский федеральный округ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42293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95,7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48088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92,2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-5795</w:t>
            </w:r>
          </w:p>
        </w:tc>
      </w:tr>
      <w:tr w:rsidR="002C4B16" w:rsidTr="002C4B16">
        <w:tc>
          <w:tcPr>
            <w:tcW w:w="1557" w:type="dxa"/>
            <w:vAlign w:val="bottom"/>
          </w:tcPr>
          <w:p w:rsidR="002C4B16" w:rsidRPr="002C4B16" w:rsidRDefault="002C4B16" w:rsidP="002C4B16">
            <w:pPr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2C4B16">
              <w:rPr>
                <w:rFonts w:ascii="Times New Roman" w:hAnsi="Times New Roman" w:cs="Times New Roman"/>
                <w:bCs/>
                <w:snapToGrid w:val="0"/>
                <w:color w:val="000000"/>
              </w:rPr>
              <w:t xml:space="preserve"> Республика Дагестан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9631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96,3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12472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89,3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-2841</w:t>
            </w:r>
          </w:p>
        </w:tc>
      </w:tr>
      <w:tr w:rsidR="002C4B16" w:rsidTr="002C4B16">
        <w:tc>
          <w:tcPr>
            <w:tcW w:w="1557" w:type="dxa"/>
            <w:vAlign w:val="bottom"/>
          </w:tcPr>
          <w:p w:rsidR="002C4B16" w:rsidRPr="002C4B16" w:rsidRDefault="002C4B16" w:rsidP="002C4B16">
            <w:pPr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2C4B16">
              <w:rPr>
                <w:rFonts w:ascii="Times New Roman" w:hAnsi="Times New Roman" w:cs="Times New Roman"/>
                <w:bCs/>
                <w:snapToGrid w:val="0"/>
                <w:color w:val="000000"/>
              </w:rPr>
              <w:t xml:space="preserve"> Республика Ингушетия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1888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85,5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1498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84,4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+390</w:t>
            </w:r>
          </w:p>
        </w:tc>
      </w:tr>
      <w:tr w:rsidR="002C4B16" w:rsidTr="002C4B16">
        <w:tc>
          <w:tcPr>
            <w:tcW w:w="1557" w:type="dxa"/>
            <w:vAlign w:val="bottom"/>
          </w:tcPr>
          <w:p w:rsidR="002C4B16" w:rsidRPr="002C4B16" w:rsidRDefault="002C4B16" w:rsidP="002C4B16">
            <w:pPr>
              <w:rPr>
                <w:rFonts w:ascii="Times New Roman" w:hAnsi="Times New Roman" w:cs="Times New Roman"/>
              </w:rPr>
            </w:pPr>
            <w:r w:rsidRPr="002C4B16">
              <w:rPr>
                <w:rFonts w:ascii="Times New Roman" w:hAnsi="Times New Roman" w:cs="Times New Roman"/>
              </w:rPr>
              <w:t xml:space="preserve"> Кабардино-Балкарская Республика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2311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90,5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3148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87,9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-837</w:t>
            </w:r>
          </w:p>
        </w:tc>
      </w:tr>
      <w:tr w:rsidR="002C4B16" w:rsidTr="002C4B16">
        <w:tc>
          <w:tcPr>
            <w:tcW w:w="1557" w:type="dxa"/>
            <w:vAlign w:val="bottom"/>
          </w:tcPr>
          <w:p w:rsidR="002C4B16" w:rsidRPr="002C4B16" w:rsidRDefault="002C4B16" w:rsidP="002C4B16">
            <w:pPr>
              <w:rPr>
                <w:rFonts w:ascii="Times New Roman" w:hAnsi="Times New Roman" w:cs="Times New Roman"/>
              </w:rPr>
            </w:pPr>
            <w:r w:rsidRPr="002C4B16">
              <w:rPr>
                <w:rFonts w:ascii="Times New Roman" w:hAnsi="Times New Roman" w:cs="Times New Roman"/>
              </w:rPr>
              <w:t xml:space="preserve"> Карачаево-Черкесская Республика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2439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101,5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3170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93,6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-731</w:t>
            </w:r>
          </w:p>
        </w:tc>
      </w:tr>
      <w:tr w:rsidR="002C4B16" w:rsidTr="002C4B16">
        <w:tc>
          <w:tcPr>
            <w:tcW w:w="1557" w:type="dxa"/>
            <w:vAlign w:val="bottom"/>
          </w:tcPr>
          <w:p w:rsidR="002C4B16" w:rsidRPr="002C4B16" w:rsidRDefault="002C4B16" w:rsidP="002C4B16">
            <w:pPr>
              <w:rPr>
                <w:rFonts w:ascii="Times New Roman" w:hAnsi="Times New Roman" w:cs="Times New Roman"/>
              </w:rPr>
            </w:pPr>
            <w:r w:rsidRPr="002C4B16">
              <w:rPr>
                <w:rFonts w:ascii="Times New Roman" w:hAnsi="Times New Roman" w:cs="Times New Roman"/>
              </w:rPr>
              <w:t xml:space="preserve"> Республика Северная Осетия – Алания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2712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87,9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3701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87,7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-989</w:t>
            </w:r>
          </w:p>
        </w:tc>
      </w:tr>
      <w:tr w:rsidR="002C4B16" w:rsidTr="002C4B16">
        <w:tc>
          <w:tcPr>
            <w:tcW w:w="1557" w:type="dxa"/>
            <w:vAlign w:val="bottom"/>
          </w:tcPr>
          <w:p w:rsidR="002C4B16" w:rsidRPr="002C4B16" w:rsidRDefault="002C4B16" w:rsidP="002C4B16">
            <w:pPr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2C4B16">
              <w:rPr>
                <w:rFonts w:ascii="Times New Roman" w:hAnsi="Times New Roman" w:cs="Times New Roman"/>
                <w:bCs/>
                <w:snapToGrid w:val="0"/>
                <w:color w:val="000000"/>
              </w:rPr>
              <w:t xml:space="preserve"> Чеченская Республика 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5058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107,0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5587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108,1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-529</w:t>
            </w:r>
          </w:p>
        </w:tc>
      </w:tr>
      <w:tr w:rsidR="002C4B16" w:rsidTr="002C4B16">
        <w:trPr>
          <w:trHeight w:val="361"/>
        </w:trPr>
        <w:tc>
          <w:tcPr>
            <w:tcW w:w="1557" w:type="dxa"/>
            <w:vAlign w:val="bottom"/>
          </w:tcPr>
          <w:p w:rsidR="002C4B16" w:rsidRPr="002C4B16" w:rsidRDefault="002C4B16" w:rsidP="002C4B16">
            <w:pPr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2C4B16">
              <w:rPr>
                <w:rFonts w:ascii="Times New Roman" w:hAnsi="Times New Roman" w:cs="Times New Roman"/>
                <w:bCs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</w:rPr>
              <w:t>С</w:t>
            </w:r>
            <w:r w:rsidRPr="002C4B16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тавропольский край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18254</w:t>
            </w:r>
          </w:p>
        </w:tc>
        <w:tc>
          <w:tcPr>
            <w:tcW w:w="1557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94,9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18512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92,4</w:t>
            </w:r>
          </w:p>
        </w:tc>
        <w:tc>
          <w:tcPr>
            <w:tcW w:w="1558" w:type="dxa"/>
            <w:vAlign w:val="bottom"/>
          </w:tcPr>
          <w:p w:rsidR="002C4B16" w:rsidRPr="002C4B16" w:rsidRDefault="002C4B16" w:rsidP="002C4B1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C4B16">
              <w:rPr>
                <w:rFonts w:ascii="Times New Roman" w:hAnsi="Times New Roman" w:cs="Times New Roman"/>
                <w:iCs/>
              </w:rPr>
              <w:t>-258</w:t>
            </w:r>
          </w:p>
        </w:tc>
      </w:tr>
    </w:tbl>
    <w:p w:rsidR="002C4B16" w:rsidRPr="00DB507C" w:rsidRDefault="002C4B16" w:rsidP="00DB507C">
      <w:pPr>
        <w:pStyle w:val="xl33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Cs w:val="24"/>
        </w:rPr>
      </w:pPr>
    </w:p>
    <w:p w:rsidR="00DB507C" w:rsidRPr="00DB507C" w:rsidRDefault="00E91A49" w:rsidP="00DB507C">
      <w:pPr>
        <w:pStyle w:val="xl3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07C">
        <w:rPr>
          <w:rFonts w:ascii="Times New Roman" w:eastAsia="Times New Roman" w:hAnsi="Times New Roman" w:cs="Times New Roman"/>
          <w:sz w:val="28"/>
          <w:szCs w:val="28"/>
        </w:rPr>
        <w:t>Безусловно, ситуация требует внимания. Несмотря на то, что активность миграционных процессов в СКФО находится в среднероссийских темпах</w:t>
      </w:r>
      <w:r w:rsidR="00DB507C" w:rsidRPr="00DB507C">
        <w:rPr>
          <w:rFonts w:ascii="Times New Roman" w:eastAsia="Times New Roman" w:hAnsi="Times New Roman" w:cs="Times New Roman"/>
          <w:sz w:val="28"/>
          <w:szCs w:val="28"/>
        </w:rPr>
        <w:t>, выбытие населения происходит за счет наиболее активных и результативных кадров, которые замещаются, как правило, низкоквалифицированной рабочей силой из среднеазиатских республик.</w:t>
      </w:r>
    </w:p>
    <w:p w:rsidR="00DB507C" w:rsidRPr="00DB507C" w:rsidRDefault="00DB507C" w:rsidP="00DB507C">
      <w:pPr>
        <w:pStyle w:val="xl3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07C">
        <w:rPr>
          <w:rFonts w:ascii="Times New Roman" w:eastAsia="Times New Roman" w:hAnsi="Times New Roman" w:cs="Times New Roman"/>
          <w:sz w:val="28"/>
          <w:szCs w:val="28"/>
        </w:rPr>
        <w:t>Решение данной проблемы может идти в следующих направлениях:</w:t>
      </w:r>
    </w:p>
    <w:p w:rsidR="00E91A49" w:rsidRPr="00DB507C" w:rsidRDefault="00E91A49" w:rsidP="00DB507C">
      <w:pPr>
        <w:pStyle w:val="xl33"/>
        <w:spacing w:before="0" w:beforeAutospacing="0" w:after="0" w:afterAutospacing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50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DB507C">
        <w:rPr>
          <w:rFonts w:ascii="Times New Roman" w:eastAsia="MS Mincho" w:hAnsi="Times New Roman" w:cs="Times New Roman"/>
          <w:bCs/>
          <w:sz w:val="28"/>
          <w:szCs w:val="28"/>
        </w:rPr>
        <w:t>1. Привлечение молодежи в регионы СКФО.</w:t>
      </w:r>
      <w:r w:rsidRPr="00DB507C">
        <w:rPr>
          <w:rFonts w:ascii="Times New Roman" w:eastAsia="MS Mincho" w:hAnsi="Times New Roman" w:cs="Times New Roman"/>
          <w:sz w:val="28"/>
          <w:szCs w:val="28"/>
        </w:rPr>
        <w:t xml:space="preserve"> Задачи по привлечению молодого трудоспособного населения в регионы Северного Кавказа </w:t>
      </w:r>
      <w:r w:rsidRPr="00DB507C">
        <w:rPr>
          <w:rFonts w:ascii="Times New Roman" w:eastAsia="MS Mincho" w:hAnsi="Times New Roman" w:cs="Times New Roman"/>
          <w:bCs/>
          <w:sz w:val="28"/>
          <w:szCs w:val="28"/>
        </w:rPr>
        <w:t>могут быть решены через специальные образовательные программы и проекты по подготовке инженерно-технических кадров</w:t>
      </w:r>
      <w:r w:rsidRPr="00DB507C">
        <w:rPr>
          <w:rFonts w:ascii="Times New Roman" w:eastAsia="MS Mincho" w:hAnsi="Times New Roman" w:cs="Times New Roman"/>
          <w:sz w:val="28"/>
          <w:szCs w:val="28"/>
        </w:rPr>
        <w:t xml:space="preserve"> (совместно с крупными российскими и зарубежными компаниями). Их дальнейшее закрепление в регионах должно быть обеспечено </w:t>
      </w:r>
      <w:r w:rsidRPr="00DB507C">
        <w:rPr>
          <w:rFonts w:ascii="Times New Roman" w:eastAsia="MS Mincho" w:hAnsi="Times New Roman" w:cs="Times New Roman"/>
          <w:bCs/>
          <w:sz w:val="28"/>
          <w:szCs w:val="28"/>
        </w:rPr>
        <w:t>за счет дополнительных мер по обеспечению профильного трудоустройства выпускников</w:t>
      </w:r>
      <w:r w:rsidRPr="00DB507C">
        <w:rPr>
          <w:rFonts w:ascii="Times New Roman" w:eastAsia="MS Mincho" w:hAnsi="Times New Roman" w:cs="Times New Roman"/>
          <w:sz w:val="28"/>
          <w:szCs w:val="28"/>
        </w:rPr>
        <w:t xml:space="preserve"> инженерно-технического профиля в региональной экономике. </w:t>
      </w:r>
    </w:p>
    <w:p w:rsidR="00E91A49" w:rsidRPr="00DB507C" w:rsidRDefault="00E91A49" w:rsidP="00DB5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Руководителям республик СКФО </w:t>
      </w:r>
      <w:r w:rsidRPr="00DB50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необходимо взять на личный контроль проблему развития интеллектуального и инженерно-технического потенциала.</w:t>
      </w:r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Северному Кавказу нужны новые инновационные проекты, в которых главная роль будет принадлежать инженерам и конструкторам. Примером такого проекта можно считать бизнес-проект по созданию «</w:t>
      </w:r>
      <w:r w:rsidR="00DB507C">
        <w:rPr>
          <w:rFonts w:ascii="Times New Roman" w:eastAsia="MS Mincho" w:hAnsi="Times New Roman" w:cs="Times New Roman"/>
          <w:sz w:val="28"/>
          <w:szCs w:val="28"/>
          <w:lang w:eastAsia="ru-RU"/>
        </w:rPr>
        <w:t>Инновационного кластера для солнечной энергетики</w:t>
      </w:r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(создание на территории 5 регионов кластера предприятий по производству кремниевой продукции для солнечной энергетики). </w:t>
      </w:r>
    </w:p>
    <w:p w:rsidR="00DB507C" w:rsidRDefault="00E91A49" w:rsidP="00DB5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B50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 Поддержка малого и среднего бизнеса</w:t>
      </w:r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Улучшению социально-демографических показателей регионов СКФО будет способствовать частичное решение проблемы занятости населения </w:t>
      </w:r>
      <w:r w:rsidRPr="00DB50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за счет формирования комфортного бизнес-климата в регионах СКФО. </w:t>
      </w:r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Прежде всего, речь идет о государственной поддержке малого и среднего бизнеса. </w:t>
      </w:r>
    </w:p>
    <w:p w:rsidR="00DB507C" w:rsidRPr="00DB507C" w:rsidRDefault="00DB507C" w:rsidP="00DB5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3. Развитие здравоохранения. Решение задач по улучшению социально-демографических показателей в СКФО тесно связаны с задачами поддержки и развития система здравоохранения в округе. В среднесрочной перспективе необходима комплексная программа модернизации здравоохранения во всех регионах округа. Она должна включать в себя следующие меры:</w:t>
      </w:r>
    </w:p>
    <w:p w:rsidR="00DB507C" w:rsidRPr="00DB507C" w:rsidRDefault="00DB507C" w:rsidP="00DB5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- обновление оборудования поликлиник (а не только больниц) и проведение капремонта в муниципальных поликлиниках;</w:t>
      </w:r>
    </w:p>
    <w:p w:rsidR="00DB507C" w:rsidRPr="00DB507C" w:rsidRDefault="00DB507C" w:rsidP="00DB5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подготовка кадров для амбулаторно-поликлинических учреждений в новых условиях, с учетом требований постоянного повышения квалификации </w:t>
      </w:r>
      <w:proofErr w:type="spellStart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врачеи</w:t>
      </w:r>
      <w:proofErr w:type="spellEnd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̆, медсестер и технического персонала;</w:t>
      </w:r>
    </w:p>
    <w:p w:rsidR="00DB507C" w:rsidRPr="00DB507C" w:rsidRDefault="00DB507C" w:rsidP="00DB5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поэтапныи</w:t>
      </w:r>
      <w:proofErr w:type="spellEnd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переход на новые стандарты лечения, с учетом фактического состояния основных фондов муниципальных поликлиник и реалистичных сроков решения </w:t>
      </w:r>
      <w:proofErr w:type="spellStart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кадровои</w:t>
      </w:r>
      <w:proofErr w:type="spellEnd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̆ проблемы;</w:t>
      </w:r>
    </w:p>
    <w:p w:rsidR="00DB507C" w:rsidRPr="00DB507C" w:rsidRDefault="00DB507C" w:rsidP="00DB5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строительство новых муниципальных поликлиник в </w:t>
      </w:r>
      <w:proofErr w:type="spellStart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районах</w:t>
      </w:r>
      <w:proofErr w:type="spellEnd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их дефицита, с учетом </w:t>
      </w:r>
      <w:proofErr w:type="spellStart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фактическои</w:t>
      </w:r>
      <w:proofErr w:type="spellEnd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транспортнои</w:t>
      </w:r>
      <w:proofErr w:type="spellEnd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̆ доступности;</w:t>
      </w:r>
    </w:p>
    <w:p w:rsidR="00DB507C" w:rsidRPr="00DB507C" w:rsidRDefault="00DB507C" w:rsidP="00DB5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увеличение оплаты труда </w:t>
      </w:r>
      <w:proofErr w:type="spellStart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врачеи</w:t>
      </w:r>
      <w:proofErr w:type="spellEnd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и медсестер, а также предоставлению дополнительных социальных гарантий медработникам и молодым специалистам (служебное жилье, </w:t>
      </w:r>
      <w:proofErr w:type="spellStart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трудоустройство</w:t>
      </w:r>
      <w:proofErr w:type="spellEnd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молодых специалистов, развитие сотрудничества поликлиник и окружных центров с </w:t>
      </w:r>
      <w:proofErr w:type="spellStart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>медВУЗами</w:t>
      </w:r>
      <w:proofErr w:type="spellEnd"/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т.п.).</w:t>
      </w:r>
    </w:p>
    <w:p w:rsidR="00DB507C" w:rsidRPr="00DB507C" w:rsidRDefault="00DB507C" w:rsidP="00DB507C">
      <w:pPr>
        <w:pStyle w:val="a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B50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Поддержка молодежных инициатив. </w:t>
      </w:r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Целесообразно проработать информационно-методическое обеспечение и организационную поддержку деятельности молодежных советов, молодежных национально-культурных организаций. На региональном и федеральном уровне необходимо оказывать </w:t>
      </w:r>
      <w:r w:rsidRPr="00DB507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поддержку культурно-просветительским акциям. Перспективной представляется организация работы молодежных сообществ, ориентированных на изучение истории, культуры, искусства, ремесел населения региона. В рамках данного направления работы возможно проведение тренингов по преодолению идеологии радикализма, информационно-методических семинаров для молодежи, лидеров общественных организаций.</w:t>
      </w:r>
    </w:p>
    <w:p w:rsidR="00DB507C" w:rsidRDefault="00DB507C" w:rsidP="00DB5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sectPr w:rsidR="00DB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41E3468"/>
    <w:lvl w:ilvl="0">
      <w:numFmt w:val="bullet"/>
      <w:lvlText w:val="*"/>
      <w:lvlJc w:val="left"/>
    </w:lvl>
  </w:abstractNum>
  <w:abstractNum w:abstractNumId="1" w15:restartNumberingAfterBreak="0">
    <w:nsid w:val="01302D23"/>
    <w:multiLevelType w:val="hybridMultilevel"/>
    <w:tmpl w:val="C9CC1ED6"/>
    <w:lvl w:ilvl="0" w:tplc="DFF8E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6F19DE"/>
    <w:multiLevelType w:val="hybridMultilevel"/>
    <w:tmpl w:val="1B280F1A"/>
    <w:lvl w:ilvl="0" w:tplc="C2D64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586275"/>
    <w:multiLevelType w:val="hybridMultilevel"/>
    <w:tmpl w:val="CAA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27789"/>
    <w:multiLevelType w:val="hybridMultilevel"/>
    <w:tmpl w:val="14DED810"/>
    <w:lvl w:ilvl="0" w:tplc="B4FCCB2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AC0C4E"/>
    <w:multiLevelType w:val="hybridMultilevel"/>
    <w:tmpl w:val="71D20360"/>
    <w:lvl w:ilvl="0" w:tplc="6E2C0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B6BD4"/>
    <w:multiLevelType w:val="hybridMultilevel"/>
    <w:tmpl w:val="6B24BF54"/>
    <w:lvl w:ilvl="0" w:tplc="7F94D5D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B"/>
    <w:rsid w:val="0001188E"/>
    <w:rsid w:val="000140D0"/>
    <w:rsid w:val="00045B57"/>
    <w:rsid w:val="0005794F"/>
    <w:rsid w:val="00062D2C"/>
    <w:rsid w:val="000665E9"/>
    <w:rsid w:val="000A60A2"/>
    <w:rsid w:val="000A7D5A"/>
    <w:rsid w:val="000B7082"/>
    <w:rsid w:val="000D1B22"/>
    <w:rsid w:val="000D3DC4"/>
    <w:rsid w:val="000E667B"/>
    <w:rsid w:val="00122793"/>
    <w:rsid w:val="00133168"/>
    <w:rsid w:val="00134020"/>
    <w:rsid w:val="00140EC2"/>
    <w:rsid w:val="001672A3"/>
    <w:rsid w:val="001B5EDC"/>
    <w:rsid w:val="001D0034"/>
    <w:rsid w:val="001D410F"/>
    <w:rsid w:val="001E413E"/>
    <w:rsid w:val="001F365C"/>
    <w:rsid w:val="001F6504"/>
    <w:rsid w:val="002119F9"/>
    <w:rsid w:val="0024528C"/>
    <w:rsid w:val="0024550E"/>
    <w:rsid w:val="00286B04"/>
    <w:rsid w:val="00291165"/>
    <w:rsid w:val="002A4A54"/>
    <w:rsid w:val="002C4B16"/>
    <w:rsid w:val="002D4DB3"/>
    <w:rsid w:val="00303AA7"/>
    <w:rsid w:val="0033363D"/>
    <w:rsid w:val="003A5A56"/>
    <w:rsid w:val="003B178E"/>
    <w:rsid w:val="003E2FD9"/>
    <w:rsid w:val="003F1D94"/>
    <w:rsid w:val="00422556"/>
    <w:rsid w:val="00437F10"/>
    <w:rsid w:val="004802A4"/>
    <w:rsid w:val="0048112B"/>
    <w:rsid w:val="004A2C67"/>
    <w:rsid w:val="004B2609"/>
    <w:rsid w:val="004B47BF"/>
    <w:rsid w:val="004D4698"/>
    <w:rsid w:val="004E2A59"/>
    <w:rsid w:val="004E35AB"/>
    <w:rsid w:val="00505309"/>
    <w:rsid w:val="005216A8"/>
    <w:rsid w:val="00532A3E"/>
    <w:rsid w:val="00541747"/>
    <w:rsid w:val="005448FC"/>
    <w:rsid w:val="00544E65"/>
    <w:rsid w:val="005772BC"/>
    <w:rsid w:val="005A6A2F"/>
    <w:rsid w:val="00601F07"/>
    <w:rsid w:val="00665440"/>
    <w:rsid w:val="00670097"/>
    <w:rsid w:val="00683764"/>
    <w:rsid w:val="00693C0E"/>
    <w:rsid w:val="006D56C3"/>
    <w:rsid w:val="00741420"/>
    <w:rsid w:val="00771EDB"/>
    <w:rsid w:val="007B0ED2"/>
    <w:rsid w:val="007C7E65"/>
    <w:rsid w:val="007D4F60"/>
    <w:rsid w:val="008245A8"/>
    <w:rsid w:val="00861C64"/>
    <w:rsid w:val="008630C0"/>
    <w:rsid w:val="00881F44"/>
    <w:rsid w:val="008825A8"/>
    <w:rsid w:val="008C74EA"/>
    <w:rsid w:val="008F77E0"/>
    <w:rsid w:val="009152D5"/>
    <w:rsid w:val="00920BBF"/>
    <w:rsid w:val="00925D3E"/>
    <w:rsid w:val="00933BC1"/>
    <w:rsid w:val="00977C4C"/>
    <w:rsid w:val="009874BA"/>
    <w:rsid w:val="009B64FB"/>
    <w:rsid w:val="009F6651"/>
    <w:rsid w:val="00A7272B"/>
    <w:rsid w:val="00AA64FA"/>
    <w:rsid w:val="00AB00F8"/>
    <w:rsid w:val="00BA21D5"/>
    <w:rsid w:val="00BB3274"/>
    <w:rsid w:val="00BD0BCD"/>
    <w:rsid w:val="00BD24F6"/>
    <w:rsid w:val="00BD7DEC"/>
    <w:rsid w:val="00C03617"/>
    <w:rsid w:val="00C26742"/>
    <w:rsid w:val="00C31D53"/>
    <w:rsid w:val="00C34080"/>
    <w:rsid w:val="00C47644"/>
    <w:rsid w:val="00C54703"/>
    <w:rsid w:val="00C55F46"/>
    <w:rsid w:val="00C60AF7"/>
    <w:rsid w:val="00C65706"/>
    <w:rsid w:val="00CC5903"/>
    <w:rsid w:val="00CF34A6"/>
    <w:rsid w:val="00D017FD"/>
    <w:rsid w:val="00D03176"/>
    <w:rsid w:val="00D125B9"/>
    <w:rsid w:val="00D24343"/>
    <w:rsid w:val="00D268E3"/>
    <w:rsid w:val="00D35AF8"/>
    <w:rsid w:val="00D3677F"/>
    <w:rsid w:val="00D42769"/>
    <w:rsid w:val="00D50655"/>
    <w:rsid w:val="00D817E8"/>
    <w:rsid w:val="00D92C0D"/>
    <w:rsid w:val="00DB507C"/>
    <w:rsid w:val="00DD2EAB"/>
    <w:rsid w:val="00DF171C"/>
    <w:rsid w:val="00E369A3"/>
    <w:rsid w:val="00E91A49"/>
    <w:rsid w:val="00EC0EBD"/>
    <w:rsid w:val="00F1188A"/>
    <w:rsid w:val="00F211B8"/>
    <w:rsid w:val="00F6395B"/>
    <w:rsid w:val="00F86869"/>
    <w:rsid w:val="00FC4FE7"/>
    <w:rsid w:val="00FD3CD6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750C6-DEC0-4041-BA5B-CBDF26E4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651"/>
    <w:pPr>
      <w:spacing w:before="100" w:beforeAutospacing="1" w:after="0" w:line="240" w:lineRule="auto"/>
    </w:pPr>
    <w:rPr>
      <w:rFonts w:ascii="Segoe UI" w:eastAsia="Times New Roman" w:hAnsi="Segoe UI" w:cs="Segoe UI"/>
      <w:color w:val="333333"/>
      <w:sz w:val="23"/>
      <w:szCs w:val="23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9F66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9F6651"/>
    <w:rPr>
      <w:b/>
      <w:bCs/>
    </w:rPr>
  </w:style>
  <w:style w:type="paragraph" w:styleId="a6">
    <w:name w:val="caption"/>
    <w:basedOn w:val="a"/>
    <w:next w:val="a"/>
    <w:qFormat/>
    <w:rsid w:val="002C4B16"/>
    <w:pPr>
      <w:spacing w:before="240" w:after="0" w:line="192" w:lineRule="exact"/>
      <w:jc w:val="center"/>
    </w:pPr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paragraph" w:styleId="a7">
    <w:name w:val="Body Text"/>
    <w:basedOn w:val="a"/>
    <w:link w:val="a8"/>
    <w:rsid w:val="002C4B1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4B1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xl33">
    <w:name w:val="xl33"/>
    <w:basedOn w:val="a"/>
    <w:rsid w:val="002C4B1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table" w:styleId="a9">
    <w:name w:val="Table Grid"/>
    <w:basedOn w:val="a1"/>
    <w:uiPriority w:val="39"/>
    <w:rsid w:val="002C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B507C"/>
    <w:pPr>
      <w:ind w:left="720"/>
      <w:contextualSpacing/>
    </w:pPr>
  </w:style>
  <w:style w:type="character" w:customStyle="1" w:styleId="apple-converted-space">
    <w:name w:val="apple-converted-space"/>
    <w:basedOn w:val="a0"/>
    <w:rsid w:val="009B64FB"/>
  </w:style>
  <w:style w:type="character" w:styleId="ab">
    <w:name w:val="Hyperlink"/>
    <w:basedOn w:val="a0"/>
    <w:uiPriority w:val="99"/>
    <w:semiHidden/>
    <w:unhideWhenUsed/>
    <w:rsid w:val="009B64F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4FB"/>
    <w:rPr>
      <w:rFonts w:ascii="Tahoma" w:hAnsi="Tahoma" w:cs="Tahoma"/>
      <w:sz w:val="16"/>
      <w:szCs w:val="16"/>
    </w:rPr>
  </w:style>
  <w:style w:type="character" w:customStyle="1" w:styleId="hcc">
    <w:name w:val="hcc"/>
    <w:basedOn w:val="a0"/>
    <w:rsid w:val="00D3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379">
              <w:marLeft w:val="0"/>
              <w:marRight w:val="0"/>
              <w:marTop w:val="225"/>
              <w:marBottom w:val="0"/>
              <w:divBdr>
                <w:top w:val="single" w:sz="18" w:space="0" w:color="98010E"/>
                <w:left w:val="single" w:sz="6" w:space="0" w:color="98010E"/>
                <w:bottom w:val="single" w:sz="6" w:space="0" w:color="98010E"/>
                <w:right w:val="single" w:sz="6" w:space="0" w:color="98010E"/>
              </w:divBdr>
              <w:divsChild>
                <w:div w:id="194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hyperlink" Target="https://ru.wikipedia.org/wiki/%D0%A6%D0%B5%D0%BD%D1%82%D1%80%D0%B0%D0%BB%D1%8C%D0%BD%D1%8B%D0%B9_%D1%84%D0%B5%D0%B4%D0%B5%D1%80%D0%B0%D0%BB%D1%8C%D0%BD%D1%8B%D0%B9_%D0%BE%D0%BA%D1%80%D1%83%D0%B3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75;&#1091;&#1088;&#1100;&#1103;&#1085;&#1086;&#1074;\&#1089;&#1090;&#1072;&#1090;&#1080;&#1089;&#1090;&#1080;&#1082;&#1072;\&#1088;&#1072;&#1089;&#1095;&#1077;&#1090;%20&#1073;&#108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75;&#1091;&#1088;&#1100;&#1103;&#1085;&#1086;&#1074;\&#1089;&#1090;&#1072;&#1090;&#1080;&#1089;&#1090;&#1080;&#1082;&#1072;\&#1088;&#1072;&#1089;&#1095;&#1077;&#1090;%20&#1073;&#108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75;&#1091;&#1088;&#1100;&#1103;&#1085;&#1086;&#1074;\&#1089;&#1090;&#1072;&#1090;&#1080;&#1089;&#1090;&#1080;&#1082;&#1072;\&#1088;&#1072;&#1089;&#1095;&#1077;&#1090;%20&#1073;&#1086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75;&#1091;&#1088;&#1100;&#1103;&#1085;&#1086;&#1074;\&#1089;&#1090;&#1072;&#1090;&#1080;&#1089;&#1090;&#1080;&#1082;&#1072;\&#1088;&#1072;&#1089;&#1095;&#1077;&#1090;%20&#1073;&#1086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75;&#1091;&#1088;&#1100;&#1103;&#1085;&#1086;&#1074;\&#1089;&#1090;&#1072;&#1090;&#1080;&#1089;&#1090;&#1080;&#1082;&#1072;\&#1088;&#1072;&#1089;&#1095;&#1077;&#1090;%20&#1073;&#1086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ED43CD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4FF41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rgbClr val="00FFCC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Лист2!$C$26:$R$26</c:f>
              <c:strCache>
                <c:ptCount val="11"/>
                <c:pt idx="0">
                  <c:v>Сельское хозяйство, охота и лесное хозяйство</c:v>
                </c:pt>
                <c:pt idx="1">
                  <c:v>Рыболовство, рыбоводство</c:v>
                </c:pt>
                <c:pt idx="2">
                  <c:v>Добыча полезных ископаемых</c:v>
                </c:pt>
                <c:pt idx="3">
                  <c:v>Обрабатывающие производства</c:v>
                </c:pt>
                <c:pt idx="4">
                  <c:v>Производство и распределение электроэнергии, газа и воды</c:v>
                </c:pt>
                <c:pt idx="5">
                  <c:v>Строительство</c:v>
                </c:pt>
                <c:pt idx="6">
                  <c:v>Оптовая  и розничная торговля; ремонт автотранспортных средств, мотоциклов, бытовых изделий и предметов личного пользования</c:v>
                </c:pt>
                <c:pt idx="7">
                  <c:v>Гостиницы и рестораны</c:v>
                </c:pt>
                <c:pt idx="8">
                  <c:v>Транспорт и связь</c:v>
                </c:pt>
                <c:pt idx="9">
                  <c:v>Финансовая деятельность</c:v>
                </c:pt>
                <c:pt idx="10">
                  <c:v>нерыночные услуги</c:v>
                </c:pt>
              </c:strCache>
            </c:strRef>
          </c:cat>
          <c:val>
            <c:numRef>
              <c:f>Лист2!$C$27:$R$27</c:f>
              <c:numCache>
                <c:formatCode>0.0</c:formatCode>
                <c:ptCount val="16"/>
                <c:pt idx="0">
                  <c:v>13.9</c:v>
                </c:pt>
                <c:pt idx="1">
                  <c:v>0.1</c:v>
                </c:pt>
                <c:pt idx="2">
                  <c:v>0.7</c:v>
                </c:pt>
                <c:pt idx="3">
                  <c:v>8</c:v>
                </c:pt>
                <c:pt idx="4">
                  <c:v>4.0999999999999996</c:v>
                </c:pt>
                <c:pt idx="5">
                  <c:v>13</c:v>
                </c:pt>
                <c:pt idx="6">
                  <c:v>20.100000000000001</c:v>
                </c:pt>
                <c:pt idx="7">
                  <c:v>3.3</c:v>
                </c:pt>
                <c:pt idx="8">
                  <c:v>7.2</c:v>
                </c:pt>
                <c:pt idx="9">
                  <c:v>0.2</c:v>
                </c:pt>
                <c:pt idx="10">
                  <c:v>29.4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230159109503069"/>
          <c:y val="0.12680018258587245"/>
          <c:w val="0.58703578647996058"/>
          <c:h val="0.87319981741412755"/>
        </c:manualLayout>
      </c:layout>
      <c:pieChart>
        <c:varyColors val="1"/>
        <c:ser>
          <c:idx val="0"/>
          <c:order val="0"/>
          <c:tx>
            <c:strRef>
              <c:f>Лист2!$B$82</c:f>
              <c:strCache>
                <c:ptCount val="1"/>
                <c:pt idx="0">
                  <c:v>Белгородская область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rgbClr val="ED43CD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Лист2!$C$81:$M$81</c:f>
              <c:strCache>
                <c:ptCount val="11"/>
                <c:pt idx="0">
                  <c:v>Сельское хозяйство, охота и лесное хозяйство</c:v>
                </c:pt>
                <c:pt idx="2">
                  <c:v>Добыча полезных ископаемых</c:v>
                </c:pt>
                <c:pt idx="3">
                  <c:v>Обрабатывающие производства</c:v>
                </c:pt>
                <c:pt idx="4">
                  <c:v>Производство и распределение электроэнергии, газа и воды</c:v>
                </c:pt>
                <c:pt idx="5">
                  <c:v>Строительство</c:v>
                </c:pt>
                <c:pt idx="6">
                  <c:v>Оптовая  и розничная торговля; </c:v>
                </c:pt>
                <c:pt idx="7">
                  <c:v>Гостиницы и рестораны</c:v>
                </c:pt>
                <c:pt idx="8">
                  <c:v>Транспорт и связь</c:v>
                </c:pt>
                <c:pt idx="9">
                  <c:v>финансовые услуги</c:v>
                </c:pt>
                <c:pt idx="10">
                  <c:v>нерыночные услуги</c:v>
                </c:pt>
              </c:strCache>
            </c:strRef>
          </c:cat>
          <c:val>
            <c:numRef>
              <c:f>Лист2!$C$82:$M$82</c:f>
              <c:numCache>
                <c:formatCode>General</c:formatCode>
                <c:ptCount val="11"/>
                <c:pt idx="0" formatCode="0.0">
                  <c:v>20.3</c:v>
                </c:pt>
                <c:pt idx="2" formatCode="0.0">
                  <c:v>12.4</c:v>
                </c:pt>
                <c:pt idx="3" formatCode="0.0">
                  <c:v>17.3</c:v>
                </c:pt>
                <c:pt idx="4" formatCode="0.0">
                  <c:v>3.3</c:v>
                </c:pt>
                <c:pt idx="5" formatCode="0.0">
                  <c:v>6.8</c:v>
                </c:pt>
                <c:pt idx="6" formatCode="0.0">
                  <c:v>17.2</c:v>
                </c:pt>
                <c:pt idx="7" formatCode="0.0">
                  <c:v>0.5</c:v>
                </c:pt>
                <c:pt idx="8" formatCode="0.0">
                  <c:v>5</c:v>
                </c:pt>
                <c:pt idx="9" formatCode="0.0">
                  <c:v>0.2</c:v>
                </c:pt>
                <c:pt idx="10" formatCode="0.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131178977956311E-2"/>
          <c:y val="0.10681358570581942"/>
          <c:w val="0.7468836382142765"/>
          <c:h val="0.89318641429418055"/>
        </c:manualLayout>
      </c:layout>
      <c:pieChart>
        <c:varyColors val="1"/>
        <c:ser>
          <c:idx val="0"/>
          <c:order val="0"/>
          <c:tx>
            <c:strRef>
              <c:f>Лист2!$C$112</c:f>
              <c:strCache>
                <c:ptCount val="1"/>
                <c:pt idx="0">
                  <c:v>Краснодарский край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Лист2!$D$111:$N$111</c:f>
              <c:strCache>
                <c:ptCount val="11"/>
                <c:pt idx="0">
                  <c:v>Сельское хозяйство, охота и лесное хозяйство</c:v>
                </c:pt>
                <c:pt idx="2">
                  <c:v>Добыча полезных ископаемых</c:v>
                </c:pt>
                <c:pt idx="3">
                  <c:v>Обрабатывающие производства</c:v>
                </c:pt>
                <c:pt idx="4">
                  <c:v>Производство и распределение электроэнергии, газа и воды</c:v>
                </c:pt>
                <c:pt idx="5">
                  <c:v>Строительство</c:v>
                </c:pt>
                <c:pt idx="6">
                  <c:v>Оптовая  и розничная торговля; </c:v>
                </c:pt>
                <c:pt idx="7">
                  <c:v>Гостиницы и рестораны</c:v>
                </c:pt>
                <c:pt idx="8">
                  <c:v>Транспорт и связь</c:v>
                </c:pt>
                <c:pt idx="9">
                  <c:v>финансовые услуги</c:v>
                </c:pt>
                <c:pt idx="10">
                  <c:v>нерыночные услуги</c:v>
                </c:pt>
              </c:strCache>
            </c:strRef>
          </c:cat>
          <c:val>
            <c:numRef>
              <c:f>Лист2!$D$112:$N$112</c:f>
              <c:numCache>
                <c:formatCode>General</c:formatCode>
                <c:ptCount val="11"/>
                <c:pt idx="0" formatCode="0.0">
                  <c:v>10.199999999999999</c:v>
                </c:pt>
                <c:pt idx="2" formatCode="0.0">
                  <c:v>0.6</c:v>
                </c:pt>
                <c:pt idx="3" formatCode="0.0">
                  <c:v>12.4</c:v>
                </c:pt>
                <c:pt idx="4" formatCode="0.0">
                  <c:v>2.6</c:v>
                </c:pt>
                <c:pt idx="5" formatCode="0.0">
                  <c:v>14.5</c:v>
                </c:pt>
                <c:pt idx="6" formatCode="0.0">
                  <c:v>17.899999999999999</c:v>
                </c:pt>
                <c:pt idx="7" formatCode="0.0">
                  <c:v>3.1</c:v>
                </c:pt>
                <c:pt idx="8" formatCode="0.0">
                  <c:v>14.6</c:v>
                </c:pt>
                <c:pt idx="9" formatCode="0.0">
                  <c:v>0.2</c:v>
                </c:pt>
                <c:pt idx="10" formatCode="0.0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Лист3!$O$5</c:f>
              <c:strCache>
                <c:ptCount val="1"/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Лист3!$P$4:$T$4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Лист3!$P$5:$T$5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1"/>
          <c:order val="1"/>
          <c:tx>
            <c:strRef>
              <c:f>Лист3!$O$6</c:f>
              <c:strCache>
                <c:ptCount val="1"/>
                <c:pt idx="0">
                  <c:v>Республика Дагестан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Лист3!$P$4:$T$4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Лист3!$P$6:$T$6</c:f>
              <c:numCache>
                <c:formatCode>#,##0.00</c:formatCode>
                <c:ptCount val="5"/>
                <c:pt idx="0">
                  <c:v>2.738805970149254</c:v>
                </c:pt>
                <c:pt idx="1">
                  <c:v>2.7330415754923414</c:v>
                </c:pt>
                <c:pt idx="2">
                  <c:v>2.8127046496398167</c:v>
                </c:pt>
                <c:pt idx="3">
                  <c:v>2.7005586592178772</c:v>
                </c:pt>
                <c:pt idx="4">
                  <c:v>2.6224007561436671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Лист3!$O$7</c:f>
              <c:strCache>
                <c:ptCount val="1"/>
                <c:pt idx="0">
                  <c:v>Республика Ингушетия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Лист3!$P$4:$T$4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Лист3!$P$7:$T$7</c:f>
              <c:numCache>
                <c:formatCode>#,##0.00</c:formatCode>
                <c:ptCount val="5"/>
                <c:pt idx="0">
                  <c:v>0.44098360655737701</c:v>
                </c:pt>
                <c:pt idx="1">
                  <c:v>2.5304465493910691</c:v>
                </c:pt>
                <c:pt idx="2">
                  <c:v>2.3603133159268932</c:v>
                </c:pt>
                <c:pt idx="3">
                  <c:v>3.3439693682195277</c:v>
                </c:pt>
                <c:pt idx="4">
                  <c:v>3.4701986754966887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Лист3!$O$8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Лист3!$P$4:$T$4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Лист3!$P$8:$T$8</c:f>
              <c:numCache>
                <c:formatCode>#,##0.00</c:formatCode>
                <c:ptCount val="5"/>
                <c:pt idx="0">
                  <c:v>4.3245823389021476</c:v>
                </c:pt>
                <c:pt idx="1">
                  <c:v>5.1175059952038371</c:v>
                </c:pt>
                <c:pt idx="2">
                  <c:v>4.4132553606237819</c:v>
                </c:pt>
                <c:pt idx="3">
                  <c:v>5.5958314454009965</c:v>
                </c:pt>
                <c:pt idx="4">
                  <c:v>5.303254437869823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Лист3!$O$9</c:f>
              <c:strCache>
                <c:ptCount val="1"/>
                <c:pt idx="0">
                  <c:v>Карачаево-Черкесская Республика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Лист3!$P$4:$T$4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Лист3!$P$9:$T$9</c:f>
              <c:numCache>
                <c:formatCode>#,##0.00</c:formatCode>
                <c:ptCount val="5"/>
                <c:pt idx="0">
                  <c:v>3.625</c:v>
                </c:pt>
                <c:pt idx="1">
                  <c:v>3.2611111111111111</c:v>
                </c:pt>
                <c:pt idx="2">
                  <c:v>2.9162790697674419</c:v>
                </c:pt>
                <c:pt idx="3">
                  <c:v>3.045045045045045</c:v>
                </c:pt>
                <c:pt idx="4">
                  <c:v>4.5490196078431371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Лист3!$O$10</c:f>
              <c:strCache>
                <c:ptCount val="1"/>
                <c:pt idx="0">
                  <c:v>Республика Северная Осетия-Алания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Лист3!$P$4:$T$4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Лист3!$P$10:$T$10</c:f>
              <c:numCache>
                <c:formatCode>#,##0.00</c:formatCode>
                <c:ptCount val="5"/>
                <c:pt idx="0">
                  <c:v>4.3165829145728649</c:v>
                </c:pt>
                <c:pt idx="1">
                  <c:v>4.4678899082568808</c:v>
                </c:pt>
                <c:pt idx="2">
                  <c:v>4.9166666666666661</c:v>
                </c:pt>
                <c:pt idx="3">
                  <c:v>3.4628099173553721</c:v>
                </c:pt>
                <c:pt idx="4">
                  <c:v>3.3000000000000003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Лист3!$O$11</c:f>
              <c:strCache>
                <c:ptCount val="1"/>
                <c:pt idx="0">
                  <c:v>Чеченская Республика</c:v>
                </c:pt>
              </c:strCache>
            </c:strRef>
          </c:tx>
          <c:spPr>
            <a:ln w="2222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plus"/>
            <c:size val="6"/>
            <c:spPr>
              <a:noFill/>
              <a:ln w="9525">
                <a:solidFill>
                  <a:schemeClr val="accent1">
                    <a:lumMod val="60000"/>
                  </a:schemeClr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Лист3!$P$4:$T$4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Лист3!$P$11:$T$11</c:f>
              <c:numCache>
                <c:formatCode>#,##0.00</c:formatCode>
                <c:ptCount val="5"/>
                <c:pt idx="0">
                  <c:v>1.5919117647058822</c:v>
                </c:pt>
                <c:pt idx="1">
                  <c:v>2.2925397216681982</c:v>
                </c:pt>
                <c:pt idx="2">
                  <c:v>1.9044243224954081</c:v>
                </c:pt>
                <c:pt idx="3">
                  <c:v>3.2070588235294122</c:v>
                </c:pt>
                <c:pt idx="4">
                  <c:v>3.0126050420168067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Лист3!$O$12</c:f>
              <c:strCache>
                <c:ptCount val="1"/>
                <c:pt idx="0">
                  <c:v>Ставропольский край</c:v>
                </c:pt>
              </c:strCache>
            </c:strRef>
          </c:tx>
          <c:spPr>
            <a:ln w="2222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dot"/>
            <c:size val="6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Лист3!$P$4:$T$4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Лист3!$P$12:$T$12</c:f>
              <c:numCache>
                <c:formatCode>#,##0.00</c:formatCode>
                <c:ptCount val="5"/>
                <c:pt idx="0">
                  <c:v>4.0366225839267553</c:v>
                </c:pt>
                <c:pt idx="1">
                  <c:v>3.7450130095403296</c:v>
                </c:pt>
                <c:pt idx="2">
                  <c:v>3.6630934150076571</c:v>
                </c:pt>
                <c:pt idx="3">
                  <c:v>3.7386443046820408</c:v>
                </c:pt>
                <c:pt idx="4">
                  <c:v>4.598078462770216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5825272"/>
        <c:axId val="375826056"/>
      </c:lineChart>
      <c:catAx>
        <c:axId val="375825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826056"/>
        <c:crosses val="autoZero"/>
        <c:auto val="1"/>
        <c:lblAlgn val="ctr"/>
        <c:lblOffset val="100"/>
        <c:noMultiLvlLbl val="0"/>
      </c:catAx>
      <c:valAx>
        <c:axId val="375826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82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ayout>
        <c:manualLayout>
          <c:xMode val="edge"/>
          <c:yMode val="edge"/>
          <c:x val="3.9573501050278209E-2"/>
          <c:y val="1.0262987022170073E-2"/>
          <c:w val="0.8938117524700987"/>
          <c:h val="0.118881215891898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Лист1!$B$37</c:f>
              <c:strCache>
                <c:ptCount val="1"/>
                <c:pt idx="0">
                  <c:v>2011</c:v>
                </c:pt>
              </c:strCache>
            </c:strRef>
          </c:tx>
          <c:spPr>
            <a:pattFill prst="wdDnDiag">
              <a:fgClr>
                <a:srgbClr val="00206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Лист1!$A$38:$A$44</c:f>
              <c:strCache>
                <c:ptCount val="7"/>
                <c:pt idx="0">
                  <c:v>Республика Дагестан</c:v>
                </c:pt>
                <c:pt idx="1">
                  <c:v>Республика Ингушетия</c:v>
                </c:pt>
                <c:pt idx="2">
                  <c:v>Кабардино-Балкарская Республика</c:v>
                </c:pt>
                <c:pt idx="3">
                  <c:v>Карачаево-Черкесская Республика</c:v>
                </c:pt>
                <c:pt idx="4">
                  <c:v>Республика Северная Осетия-Алания</c:v>
                </c:pt>
                <c:pt idx="5">
                  <c:v>Чеченская Республика</c:v>
                </c:pt>
                <c:pt idx="6">
                  <c:v>Ставропольский край</c:v>
                </c:pt>
              </c:strCache>
            </c:strRef>
          </c:cat>
          <c:val>
            <c:numRef>
              <c:f>Лист1!$B$38:$B$44</c:f>
              <c:numCache>
                <c:formatCode>General</c:formatCode>
                <c:ptCount val="7"/>
                <c:pt idx="0">
                  <c:v>24.77</c:v>
                </c:pt>
                <c:pt idx="1">
                  <c:v>16.8</c:v>
                </c:pt>
                <c:pt idx="2">
                  <c:v>40.67</c:v>
                </c:pt>
                <c:pt idx="3">
                  <c:v>34.18</c:v>
                </c:pt>
                <c:pt idx="4">
                  <c:v>38.53</c:v>
                </c:pt>
                <c:pt idx="5">
                  <c:v>12.8</c:v>
                </c:pt>
                <c:pt idx="6">
                  <c:v>61.29</c:v>
                </c:pt>
              </c:numCache>
            </c:numRef>
          </c:val>
        </c:ser>
        <c:ser>
          <c:idx val="1"/>
          <c:order val="1"/>
          <c:tx>
            <c:strRef>
              <c:f>Лист1!$C$37</c:f>
              <c:strCache>
                <c:ptCount val="1"/>
                <c:pt idx="0">
                  <c:v>2012</c:v>
                </c:pt>
              </c:strCache>
            </c:strRef>
          </c:tx>
          <c:spPr>
            <a:pattFill prst="dkHorz">
              <a:fgClr>
                <a:srgbClr val="00206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Лист1!$A$38:$A$44</c:f>
              <c:strCache>
                <c:ptCount val="7"/>
                <c:pt idx="0">
                  <c:v>Республика Дагестан</c:v>
                </c:pt>
                <c:pt idx="1">
                  <c:v>Республика Ингушетия</c:v>
                </c:pt>
                <c:pt idx="2">
                  <c:v>Кабардино-Балкарская Республика</c:v>
                </c:pt>
                <c:pt idx="3">
                  <c:v>Карачаево-Черкесская Республика</c:v>
                </c:pt>
                <c:pt idx="4">
                  <c:v>Республика Северная Осетия-Алания</c:v>
                </c:pt>
                <c:pt idx="5">
                  <c:v>Чеченская Республика</c:v>
                </c:pt>
                <c:pt idx="6">
                  <c:v>Ставропольский край</c:v>
                </c:pt>
              </c:strCache>
            </c:strRef>
          </c:cat>
          <c:val>
            <c:numRef>
              <c:f>Лист1!$C$38:$C$44</c:f>
              <c:numCache>
                <c:formatCode>General</c:formatCode>
                <c:ptCount val="7"/>
                <c:pt idx="0">
                  <c:v>27.4</c:v>
                </c:pt>
                <c:pt idx="1">
                  <c:v>13.5</c:v>
                </c:pt>
                <c:pt idx="2">
                  <c:v>43.78</c:v>
                </c:pt>
                <c:pt idx="3">
                  <c:v>27.42</c:v>
                </c:pt>
                <c:pt idx="4">
                  <c:v>42.04</c:v>
                </c:pt>
                <c:pt idx="5">
                  <c:v>15</c:v>
                </c:pt>
                <c:pt idx="6">
                  <c:v>61.34</c:v>
                </c:pt>
              </c:numCache>
            </c:numRef>
          </c:val>
        </c:ser>
        <c:ser>
          <c:idx val="2"/>
          <c:order val="2"/>
          <c:tx>
            <c:strRef>
              <c:f>Лист1!$D$37</c:f>
              <c:strCache>
                <c:ptCount val="1"/>
                <c:pt idx="0">
                  <c:v>2013</c:v>
                </c:pt>
              </c:strCache>
            </c:strRef>
          </c:tx>
          <c:spPr>
            <a:pattFill prst="lgConfetti">
              <a:fgClr>
                <a:srgbClr val="00206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Лист1!$A$38:$A$44</c:f>
              <c:strCache>
                <c:ptCount val="7"/>
                <c:pt idx="0">
                  <c:v>Республика Дагестан</c:v>
                </c:pt>
                <c:pt idx="1">
                  <c:v>Республика Ингушетия</c:v>
                </c:pt>
                <c:pt idx="2">
                  <c:v>Кабардино-Балкарская Республика</c:v>
                </c:pt>
                <c:pt idx="3">
                  <c:v>Карачаево-Черкесская Республика</c:v>
                </c:pt>
                <c:pt idx="4">
                  <c:v>Республика Северная Осетия-Алания</c:v>
                </c:pt>
                <c:pt idx="5">
                  <c:v>Чеченская Республика</c:v>
                </c:pt>
                <c:pt idx="6">
                  <c:v>Ставропольский край</c:v>
                </c:pt>
              </c:strCache>
            </c:strRef>
          </c:cat>
          <c:val>
            <c:numRef>
              <c:f>Лист1!$D$38:$D$44</c:f>
              <c:numCache>
                <c:formatCode>General</c:formatCode>
                <c:ptCount val="7"/>
                <c:pt idx="0">
                  <c:v>28.86</c:v>
                </c:pt>
                <c:pt idx="1">
                  <c:v>12.7</c:v>
                </c:pt>
                <c:pt idx="2">
                  <c:v>42.21</c:v>
                </c:pt>
                <c:pt idx="3">
                  <c:v>31.58</c:v>
                </c:pt>
                <c:pt idx="4">
                  <c:v>40.42</c:v>
                </c:pt>
                <c:pt idx="5">
                  <c:v>18.600000000000001</c:v>
                </c:pt>
                <c:pt idx="6">
                  <c:v>61.34</c:v>
                </c:pt>
              </c:numCache>
            </c:numRef>
          </c:val>
        </c:ser>
        <c:ser>
          <c:idx val="3"/>
          <c:order val="3"/>
          <c:tx>
            <c:strRef>
              <c:f>Лист1!$E$37</c:f>
              <c:strCache>
                <c:ptCount val="1"/>
                <c:pt idx="0">
                  <c:v>2014</c:v>
                </c:pt>
              </c:strCache>
            </c:strRef>
          </c:tx>
          <c:spPr>
            <a:pattFill prst="narVert">
              <a:fgClr>
                <a:srgbClr val="00206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Лист1!$A$38:$A$44</c:f>
              <c:strCache>
                <c:ptCount val="7"/>
                <c:pt idx="0">
                  <c:v>Республика Дагестан</c:v>
                </c:pt>
                <c:pt idx="1">
                  <c:v>Республика Ингушетия</c:v>
                </c:pt>
                <c:pt idx="2">
                  <c:v>Кабардино-Балкарская Республика</c:v>
                </c:pt>
                <c:pt idx="3">
                  <c:v>Карачаево-Черкесская Республика</c:v>
                </c:pt>
                <c:pt idx="4">
                  <c:v>Республика Северная Осетия-Алания</c:v>
                </c:pt>
                <c:pt idx="5">
                  <c:v>Чеченская Республика</c:v>
                </c:pt>
                <c:pt idx="6">
                  <c:v>Ставропольский край</c:v>
                </c:pt>
              </c:strCache>
            </c:strRef>
          </c:cat>
          <c:val>
            <c:numRef>
              <c:f>Лист1!$E$38:$E$44</c:f>
              <c:numCache>
                <c:formatCode>General</c:formatCode>
                <c:ptCount val="7"/>
                <c:pt idx="0">
                  <c:v>29.11</c:v>
                </c:pt>
                <c:pt idx="1">
                  <c:v>13.6</c:v>
                </c:pt>
                <c:pt idx="2">
                  <c:v>43.01</c:v>
                </c:pt>
                <c:pt idx="3">
                  <c:v>31.36</c:v>
                </c:pt>
                <c:pt idx="4">
                  <c:v>40.61</c:v>
                </c:pt>
                <c:pt idx="5">
                  <c:v>17.899999999999999</c:v>
                </c:pt>
                <c:pt idx="6">
                  <c:v>64.150000000000006</c:v>
                </c:pt>
              </c:numCache>
            </c:numRef>
          </c:val>
        </c:ser>
        <c:ser>
          <c:idx val="4"/>
          <c:order val="4"/>
          <c:tx>
            <c:strRef>
              <c:f>Лист1!$F$37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Лист1!$A$38:$A$44</c:f>
              <c:strCache>
                <c:ptCount val="7"/>
                <c:pt idx="0">
                  <c:v>Республика Дагестан</c:v>
                </c:pt>
                <c:pt idx="1">
                  <c:v>Республика Ингушетия</c:v>
                </c:pt>
                <c:pt idx="2">
                  <c:v>Кабардино-Балкарская Республика</c:v>
                </c:pt>
                <c:pt idx="3">
                  <c:v>Карачаево-Черкесская Республика</c:v>
                </c:pt>
                <c:pt idx="4">
                  <c:v>Республика Северная Осетия-Алания</c:v>
                </c:pt>
                <c:pt idx="5">
                  <c:v>Чеченская Республика</c:v>
                </c:pt>
                <c:pt idx="6">
                  <c:v>Ставропольский край</c:v>
                </c:pt>
              </c:strCache>
            </c:strRef>
          </c:cat>
          <c:val>
            <c:numRef>
              <c:f>Лист1!$F$38:$F$44</c:f>
              <c:numCache>
                <c:formatCode>General</c:formatCode>
                <c:ptCount val="7"/>
                <c:pt idx="0">
                  <c:v>33.28</c:v>
                </c:pt>
                <c:pt idx="1">
                  <c:v>23.1</c:v>
                </c:pt>
                <c:pt idx="2">
                  <c:v>54.1</c:v>
                </c:pt>
                <c:pt idx="3">
                  <c:v>27.97</c:v>
                </c:pt>
                <c:pt idx="4">
                  <c:v>50.84</c:v>
                </c:pt>
                <c:pt idx="5">
                  <c:v>16.5</c:v>
                </c:pt>
                <c:pt idx="6">
                  <c:v>64.12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9357600"/>
        <c:axId val="219363088"/>
      </c:barChart>
      <c:catAx>
        <c:axId val="21935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363088"/>
        <c:crosses val="autoZero"/>
        <c:auto val="1"/>
        <c:lblAlgn val="ctr"/>
        <c:lblOffset val="100"/>
        <c:noMultiLvlLbl val="0"/>
      </c:catAx>
      <c:valAx>
        <c:axId val="21936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35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2"/>
                <c:pt idx="0">
                  <c:v>2014 г. </c:v>
                </c:pt>
                <c:pt idx="1">
                  <c:v>Малые предпри-ятия</c:v>
                </c:pt>
              </c:strCache>
            </c:strRef>
          </c:tx>
          <c:spPr>
            <a:pattFill prst="lgCheck">
              <a:fgClr>
                <a:schemeClr val="accent1">
                  <a:lumMod val="50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Лист1!$A$3:$A$11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ПФО</c:v>
                </c:pt>
                <c:pt idx="5">
                  <c:v>УФО</c:v>
                </c:pt>
                <c:pt idx="6">
                  <c:v>СФО</c:v>
                </c:pt>
                <c:pt idx="7">
                  <c:v>ДФО</c:v>
                </c:pt>
                <c:pt idx="8">
                  <c:v>КрФО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3218</c:v>
                </c:pt>
                <c:pt idx="1">
                  <c:v>1162</c:v>
                </c:pt>
                <c:pt idx="2">
                  <c:v>417</c:v>
                </c:pt>
                <c:pt idx="3">
                  <c:v>70</c:v>
                </c:pt>
                <c:pt idx="4">
                  <c:v>2219</c:v>
                </c:pt>
                <c:pt idx="5">
                  <c:v>1252</c:v>
                </c:pt>
                <c:pt idx="6">
                  <c:v>1175</c:v>
                </c:pt>
                <c:pt idx="7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2"/>
                <c:pt idx="0">
                  <c:v>2014 г. </c:v>
                </c:pt>
                <c:pt idx="1">
                  <c:v>Средние предпри-ятия</c:v>
                </c:pt>
              </c:strCache>
            </c:strRef>
          </c:tx>
          <c:spPr>
            <a:pattFill prst="narHorz">
              <a:fgClr>
                <a:srgbClr val="C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Лист1!$A$3:$A$11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ПФО</c:v>
                </c:pt>
                <c:pt idx="5">
                  <c:v>УФО</c:v>
                </c:pt>
                <c:pt idx="6">
                  <c:v>СФО</c:v>
                </c:pt>
                <c:pt idx="7">
                  <c:v>ДФО</c:v>
                </c:pt>
                <c:pt idx="8">
                  <c:v>КрФО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395</c:v>
                </c:pt>
                <c:pt idx="1">
                  <c:v>146</c:v>
                </c:pt>
                <c:pt idx="2">
                  <c:v>67</c:v>
                </c:pt>
                <c:pt idx="3">
                  <c:v>16</c:v>
                </c:pt>
                <c:pt idx="4">
                  <c:v>245</c:v>
                </c:pt>
                <c:pt idx="5">
                  <c:v>105</c:v>
                </c:pt>
                <c:pt idx="6">
                  <c:v>106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2"/>
                <c:pt idx="0">
                  <c:v>2015 г.</c:v>
                </c:pt>
                <c:pt idx="1">
                  <c:v>Малые предпри-ятия</c:v>
                </c:pt>
              </c:strCache>
            </c:strRef>
          </c:tx>
          <c:spPr>
            <a:pattFill prst="lgCheck">
              <a:fgClr>
                <a:schemeClr val="accent1">
                  <a:lumMod val="50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Лист1!$A$3:$A$11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ПФО</c:v>
                </c:pt>
                <c:pt idx="5">
                  <c:v>УФО</c:v>
                </c:pt>
                <c:pt idx="6">
                  <c:v>СФО</c:v>
                </c:pt>
                <c:pt idx="7">
                  <c:v>ДФО</c:v>
                </c:pt>
                <c:pt idx="8">
                  <c:v>КрФО</c:v>
                </c:pt>
              </c:strCache>
            </c:strRef>
          </c:cat>
          <c:val>
            <c:numRef>
              <c:f>Лист1!$D$3:$D$11</c:f>
              <c:numCache>
                <c:formatCode>General</c:formatCode>
                <c:ptCount val="9"/>
                <c:pt idx="0">
                  <c:v>3616</c:v>
                </c:pt>
                <c:pt idx="1">
                  <c:v>2571</c:v>
                </c:pt>
                <c:pt idx="2">
                  <c:v>956</c:v>
                </c:pt>
                <c:pt idx="3">
                  <c:v>177</c:v>
                </c:pt>
                <c:pt idx="4">
                  <c:v>1674</c:v>
                </c:pt>
                <c:pt idx="5">
                  <c:v>782</c:v>
                </c:pt>
                <c:pt idx="6">
                  <c:v>1493</c:v>
                </c:pt>
                <c:pt idx="7">
                  <c:v>631</c:v>
                </c:pt>
                <c:pt idx="8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Лист1!$E$1:$E$2</c:f>
              <c:strCache>
                <c:ptCount val="2"/>
                <c:pt idx="0">
                  <c:v>2015 г.</c:v>
                </c:pt>
                <c:pt idx="1">
                  <c:v>Средние предпри-ятия</c:v>
                </c:pt>
              </c:strCache>
            </c:strRef>
          </c:tx>
          <c:spPr>
            <a:pattFill prst="narHorz">
              <a:fgClr>
                <a:srgbClr val="FF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Лист1!$A$3:$A$11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ПФО</c:v>
                </c:pt>
                <c:pt idx="5">
                  <c:v>УФО</c:v>
                </c:pt>
                <c:pt idx="6">
                  <c:v>СФО</c:v>
                </c:pt>
                <c:pt idx="7">
                  <c:v>ДФО</c:v>
                </c:pt>
                <c:pt idx="8">
                  <c:v>КрФО</c:v>
                </c:pt>
              </c:strCache>
            </c:strRef>
          </c:cat>
          <c:val>
            <c:numRef>
              <c:f>Лист1!$E$3:$E$11</c:f>
              <c:numCache>
                <c:formatCode>General</c:formatCode>
                <c:ptCount val="9"/>
                <c:pt idx="0">
                  <c:v>584</c:v>
                </c:pt>
                <c:pt idx="1">
                  <c:v>254</c:v>
                </c:pt>
                <c:pt idx="2">
                  <c:v>128</c:v>
                </c:pt>
                <c:pt idx="3">
                  <c:v>39</c:v>
                </c:pt>
                <c:pt idx="4">
                  <c:v>199</c:v>
                </c:pt>
                <c:pt idx="5">
                  <c:v>89</c:v>
                </c:pt>
                <c:pt idx="6">
                  <c:v>122</c:v>
                </c:pt>
                <c:pt idx="7">
                  <c:v>90</c:v>
                </c:pt>
                <c:pt idx="8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Лист1!$F$1:$F$2</c:f>
              <c:strCache>
                <c:ptCount val="2"/>
                <c:pt idx="0">
                  <c:v>2016 г.</c:v>
                </c:pt>
                <c:pt idx="1">
                  <c:v>Малые предпри-ятия</c:v>
                </c:pt>
              </c:strCache>
            </c:strRef>
          </c:tx>
          <c:spPr>
            <a:pattFill prst="lgCheck">
              <a:fgClr>
                <a:srgbClr val="00206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Лист1!$A$3:$A$11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ПФО</c:v>
                </c:pt>
                <c:pt idx="5">
                  <c:v>УФО</c:v>
                </c:pt>
                <c:pt idx="6">
                  <c:v>СФО</c:v>
                </c:pt>
                <c:pt idx="7">
                  <c:v>ДФО</c:v>
                </c:pt>
                <c:pt idx="8">
                  <c:v>КрФО</c:v>
                </c:pt>
              </c:strCache>
            </c:strRef>
          </c:cat>
          <c:val>
            <c:numRef>
              <c:f>Лист1!$F$3:$F$11</c:f>
              <c:numCache>
                <c:formatCode>General</c:formatCode>
                <c:ptCount val="9"/>
                <c:pt idx="0">
                  <c:v>4424</c:v>
                </c:pt>
                <c:pt idx="1">
                  <c:v>3095</c:v>
                </c:pt>
                <c:pt idx="2">
                  <c:v>1346</c:v>
                </c:pt>
                <c:pt idx="3">
                  <c:v>190</c:v>
                </c:pt>
                <c:pt idx="4">
                  <c:v>1925</c:v>
                </c:pt>
                <c:pt idx="5">
                  <c:v>903</c:v>
                </c:pt>
                <c:pt idx="6">
                  <c:v>1746</c:v>
                </c:pt>
                <c:pt idx="7">
                  <c:v>903</c:v>
                </c:pt>
                <c:pt idx="8">
                  <c:v>109</c:v>
                </c:pt>
              </c:numCache>
            </c:numRef>
          </c:val>
        </c:ser>
        <c:ser>
          <c:idx val="5"/>
          <c:order val="5"/>
          <c:tx>
            <c:strRef>
              <c:f>Лист1!$G$1:$G$2</c:f>
              <c:strCache>
                <c:ptCount val="2"/>
                <c:pt idx="0">
                  <c:v>2016 г.</c:v>
                </c:pt>
                <c:pt idx="1">
                  <c:v>Средние предпри-ятия</c:v>
                </c:pt>
              </c:strCache>
            </c:strRef>
          </c:tx>
          <c:spPr>
            <a:pattFill prst="narHorz">
              <a:fgClr>
                <a:srgbClr val="C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Лист1!$A$3:$A$11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ПФО</c:v>
                </c:pt>
                <c:pt idx="5">
                  <c:v>УФО</c:v>
                </c:pt>
                <c:pt idx="6">
                  <c:v>СФО</c:v>
                </c:pt>
                <c:pt idx="7">
                  <c:v>ДФО</c:v>
                </c:pt>
                <c:pt idx="8">
                  <c:v>КрФО</c:v>
                </c:pt>
              </c:strCache>
            </c:strRef>
          </c:cat>
          <c:val>
            <c:numRef>
              <c:f>Лист1!$G$3:$G$11</c:f>
              <c:numCache>
                <c:formatCode>General</c:formatCode>
                <c:ptCount val="9"/>
                <c:pt idx="0">
                  <c:v>568</c:v>
                </c:pt>
                <c:pt idx="1">
                  <c:v>263</c:v>
                </c:pt>
                <c:pt idx="2">
                  <c:v>129</c:v>
                </c:pt>
                <c:pt idx="3">
                  <c:v>43</c:v>
                </c:pt>
                <c:pt idx="4">
                  <c:v>233</c:v>
                </c:pt>
                <c:pt idx="5">
                  <c:v>88</c:v>
                </c:pt>
                <c:pt idx="6">
                  <c:v>140</c:v>
                </c:pt>
                <c:pt idx="7">
                  <c:v>86</c:v>
                </c:pt>
                <c:pt idx="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9703864"/>
        <c:axId val="249696808"/>
      </c:barChart>
      <c:catAx>
        <c:axId val="24970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696808"/>
        <c:crosses val="autoZero"/>
        <c:auto val="1"/>
        <c:lblAlgn val="ctr"/>
        <c:lblOffset val="100"/>
        <c:noMultiLvlLbl val="0"/>
      </c:catAx>
      <c:valAx>
        <c:axId val="249696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703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37</Pages>
  <Words>10932</Words>
  <Characters>62314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2016-07-21T12:54:00Z</dcterms:created>
  <dcterms:modified xsi:type="dcterms:W3CDTF">2016-07-27T13:11:00Z</dcterms:modified>
</cp:coreProperties>
</file>