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10" w:rsidRDefault="00887A10" w:rsidP="00887A10">
      <w:pPr>
        <w:jc w:val="both"/>
        <w:rPr>
          <w:b/>
          <w:bCs/>
          <w:iCs/>
          <w:color w:val="1F497D"/>
          <w:lang w:val="ru-RU"/>
        </w:rPr>
      </w:pPr>
      <w:r>
        <w:rPr>
          <w:b/>
          <w:bCs/>
          <w:iCs/>
          <w:color w:val="1F497D"/>
          <w:lang w:val="ru-RU"/>
        </w:rPr>
        <w:t>Рекомендуемая форма представления сведений об открытых источниках информации, содержащие данные о результатах деятельности организации</w:t>
      </w:r>
    </w:p>
    <w:p w:rsidR="00887A10" w:rsidRDefault="00887A10" w:rsidP="00887A10">
      <w:pPr>
        <w:jc w:val="both"/>
        <w:rPr>
          <w:b/>
          <w:bCs/>
          <w:iCs/>
          <w:color w:val="1F497D"/>
          <w:lang w:val="ru-RU"/>
        </w:rPr>
      </w:pPr>
    </w:p>
    <w:tbl>
      <w:tblPr>
        <w:tblW w:w="10490" w:type="dxa"/>
        <w:tblInd w:w="-459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52"/>
        <w:gridCol w:w="1275"/>
        <w:gridCol w:w="1276"/>
        <w:gridCol w:w="1175"/>
        <w:gridCol w:w="1559"/>
        <w:gridCol w:w="1276"/>
      </w:tblGrid>
      <w:tr w:rsidR="00887A10" w:rsidTr="00887A10">
        <w:trPr>
          <w:trHeight w:val="267"/>
        </w:trPr>
        <w:tc>
          <w:tcPr>
            <w:tcW w:w="2977" w:type="dxa"/>
            <w:vMerge w:val="restart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  <w:hideMark/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  <w:t xml:space="preserve">Деятельность в </w:t>
            </w:r>
            <w:proofErr w:type="gramStart"/>
            <w:r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  <w:t>соответствии</w:t>
            </w:r>
            <w:proofErr w:type="gramEnd"/>
            <w:r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  <w:t xml:space="preserve">              с принципами Хартии</w:t>
            </w:r>
          </w:p>
        </w:tc>
        <w:tc>
          <w:tcPr>
            <w:tcW w:w="4678" w:type="dxa"/>
            <w:gridSpan w:val="4"/>
            <w:tcBorders>
              <w:top w:val="double" w:sz="4" w:space="0" w:color="1F497D"/>
              <w:left w:val="double" w:sz="4" w:space="0" w:color="1F497D"/>
              <w:bottom w:val="single" w:sz="6" w:space="0" w:color="1F497D"/>
              <w:right w:val="double" w:sz="4" w:space="0" w:color="1F497D"/>
            </w:tcBorders>
            <w:vAlign w:val="center"/>
            <w:hideMark/>
          </w:tcPr>
          <w:p w:rsidR="00887A10" w:rsidRDefault="00887A10">
            <w:pPr>
              <w:jc w:val="center"/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  <w:t>Отчет с указанием соответствующих разделов</w:t>
            </w:r>
          </w:p>
        </w:tc>
        <w:tc>
          <w:tcPr>
            <w:tcW w:w="1559" w:type="dxa"/>
            <w:vMerge w:val="restart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hideMark/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</w:pPr>
          </w:p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  <w:t>Веб-сайт организации</w:t>
            </w:r>
          </w:p>
        </w:tc>
        <w:tc>
          <w:tcPr>
            <w:tcW w:w="1276" w:type="dxa"/>
            <w:vMerge w:val="restart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  <w:hideMark/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  <w:t xml:space="preserve">Другие источники </w:t>
            </w:r>
          </w:p>
        </w:tc>
      </w:tr>
      <w:tr w:rsidR="00887A10" w:rsidTr="00887A10">
        <w:trPr>
          <w:trHeight w:val="428"/>
        </w:trPr>
        <w:tc>
          <w:tcPr>
            <w:tcW w:w="2977" w:type="dxa"/>
            <w:vMerge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  <w:hideMark/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</w:pPr>
          </w:p>
        </w:tc>
        <w:tc>
          <w:tcPr>
            <w:tcW w:w="952" w:type="dxa"/>
            <w:tcBorders>
              <w:top w:val="single" w:sz="6" w:space="0" w:color="1F497D"/>
              <w:left w:val="double" w:sz="4" w:space="0" w:color="1F497D"/>
              <w:bottom w:val="double" w:sz="4" w:space="0" w:color="1F497D"/>
              <w:right w:val="single" w:sz="6" w:space="0" w:color="1F497D"/>
            </w:tcBorders>
            <w:vAlign w:val="center"/>
            <w:hideMark/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  <w:t xml:space="preserve">Годовой     </w:t>
            </w:r>
          </w:p>
        </w:tc>
        <w:tc>
          <w:tcPr>
            <w:tcW w:w="1275" w:type="dxa"/>
            <w:tcBorders>
              <w:top w:val="single" w:sz="6" w:space="0" w:color="1F497D"/>
              <w:left w:val="single" w:sz="6" w:space="0" w:color="1F497D"/>
              <w:bottom w:val="double" w:sz="4" w:space="0" w:color="1F497D"/>
              <w:right w:val="single" w:sz="6" w:space="0" w:color="1F497D"/>
            </w:tcBorders>
            <w:vAlign w:val="center"/>
            <w:hideMark/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  <w:t>в области устойчивого развития</w:t>
            </w:r>
          </w:p>
        </w:tc>
        <w:tc>
          <w:tcPr>
            <w:tcW w:w="1276" w:type="dxa"/>
            <w:tcBorders>
              <w:top w:val="single" w:sz="6" w:space="0" w:color="1F497D"/>
              <w:left w:val="single" w:sz="6" w:space="0" w:color="1F497D"/>
              <w:bottom w:val="double" w:sz="4" w:space="0" w:color="1F497D"/>
              <w:right w:val="single" w:sz="6" w:space="0" w:color="1F497D"/>
            </w:tcBorders>
            <w:vAlign w:val="center"/>
            <w:hideMark/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  <w:t xml:space="preserve">Социальный </w:t>
            </w:r>
          </w:p>
        </w:tc>
        <w:tc>
          <w:tcPr>
            <w:tcW w:w="1175" w:type="dxa"/>
            <w:tcBorders>
              <w:top w:val="single" w:sz="6" w:space="0" w:color="1F497D"/>
              <w:left w:val="single" w:sz="6" w:space="0" w:color="1F497D"/>
              <w:bottom w:val="double" w:sz="4" w:space="0" w:color="1F497D"/>
              <w:right w:val="double" w:sz="4" w:space="0" w:color="1F497D"/>
            </w:tcBorders>
            <w:vAlign w:val="center"/>
            <w:hideMark/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  <w:t xml:space="preserve">Экологический </w:t>
            </w:r>
          </w:p>
        </w:tc>
        <w:tc>
          <w:tcPr>
            <w:tcW w:w="1559" w:type="dxa"/>
            <w:vMerge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  <w:hideMark/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  <w:hideMark/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16"/>
                <w:szCs w:val="16"/>
                <w:lang w:val="ru-RU"/>
              </w:rPr>
            </w:pPr>
          </w:p>
        </w:tc>
      </w:tr>
      <w:tr w:rsidR="00887A10" w:rsidTr="00887A10">
        <w:trPr>
          <w:trHeight w:val="111"/>
        </w:trPr>
        <w:tc>
          <w:tcPr>
            <w:tcW w:w="2977" w:type="dxa"/>
            <w:tcBorders>
              <w:top w:val="double" w:sz="4" w:space="0" w:color="1F497D"/>
              <w:left w:val="double" w:sz="4" w:space="0" w:color="1F497D"/>
              <w:bottom w:val="single" w:sz="8" w:space="0" w:color="auto"/>
              <w:right w:val="single" w:sz="8" w:space="0" w:color="auto"/>
            </w:tcBorders>
            <w:hideMark/>
          </w:tcPr>
          <w:p w:rsidR="00887A10" w:rsidRDefault="00887A10">
            <w:pP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>Экономическая свобода и ответственность, деловая этика</w:t>
            </w:r>
          </w:p>
        </w:tc>
        <w:tc>
          <w:tcPr>
            <w:tcW w:w="952" w:type="dxa"/>
            <w:tcBorders>
              <w:top w:val="double" w:sz="4" w:space="0" w:color="1F497D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double" w:sz="4" w:space="0" w:color="1F497D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double" w:sz="4" w:space="0" w:color="1F497D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  <w:tcBorders>
              <w:top w:val="double" w:sz="4" w:space="0" w:color="1F497D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double" w:sz="4" w:space="0" w:color="1F497D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double" w:sz="4" w:space="0" w:color="1F497D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</w:tr>
      <w:tr w:rsidR="00887A10" w:rsidTr="00887A10">
        <w:trPr>
          <w:trHeight w:val="78"/>
        </w:trPr>
        <w:tc>
          <w:tcPr>
            <w:tcW w:w="2977" w:type="dxa"/>
            <w:tcBorders>
              <w:top w:val="single" w:sz="8" w:space="0" w:color="auto"/>
              <w:left w:val="double" w:sz="4" w:space="0" w:color="1F497D"/>
              <w:bottom w:val="single" w:sz="8" w:space="0" w:color="auto"/>
              <w:right w:val="single" w:sz="8" w:space="0" w:color="auto"/>
            </w:tcBorders>
            <w:hideMark/>
          </w:tcPr>
          <w:p w:rsidR="00887A10" w:rsidRDefault="00887A10">
            <w:pP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 xml:space="preserve">Партнерство в </w:t>
            </w:r>
            <w:proofErr w:type="gramStart"/>
            <w: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>бизнесе</w:t>
            </w:r>
            <w:proofErr w:type="gramEnd"/>
            <w: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 xml:space="preserve"> и взаимодействие с заинтересованными сторонами:</w:t>
            </w:r>
          </w:p>
          <w:p w:rsidR="00887A10" w:rsidRDefault="00887A10">
            <w:pP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 xml:space="preserve">  - акционеры, собственники, инвесторы</w:t>
            </w:r>
          </w:p>
          <w:p w:rsidR="00887A10" w:rsidRDefault="00887A10">
            <w:pP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 xml:space="preserve">  - работники</w:t>
            </w:r>
          </w:p>
          <w:p w:rsidR="00887A10" w:rsidRDefault="00887A10">
            <w:pP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 xml:space="preserve">  - потребители</w:t>
            </w:r>
          </w:p>
          <w:p w:rsidR="00887A10" w:rsidRDefault="00887A10">
            <w:pP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 xml:space="preserve">  - деловые партнеры</w:t>
            </w:r>
          </w:p>
          <w:p w:rsidR="00887A10" w:rsidRDefault="00887A10">
            <w:pP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 xml:space="preserve">  - государство и публичная власть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</w:tr>
      <w:tr w:rsidR="00887A10" w:rsidTr="00887A10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double" w:sz="4" w:space="0" w:color="1F497D"/>
              <w:bottom w:val="single" w:sz="8" w:space="0" w:color="auto"/>
              <w:right w:val="single" w:sz="8" w:space="0" w:color="auto"/>
            </w:tcBorders>
            <w:hideMark/>
          </w:tcPr>
          <w:p w:rsidR="00887A10" w:rsidRDefault="00887A10">
            <w:pP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>Соблюдение прав человека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</w:tr>
      <w:tr w:rsidR="00887A10" w:rsidTr="00887A10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double" w:sz="4" w:space="0" w:color="1F497D"/>
              <w:bottom w:val="single" w:sz="8" w:space="0" w:color="auto"/>
              <w:right w:val="single" w:sz="8" w:space="0" w:color="auto"/>
            </w:tcBorders>
            <w:hideMark/>
          </w:tcPr>
          <w:p w:rsidR="00887A10" w:rsidRDefault="00887A10">
            <w:pP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>Сохранение окружающей среды и климатическая повестка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</w:tr>
      <w:tr w:rsidR="00887A10" w:rsidTr="00887A10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double" w:sz="4" w:space="0" w:color="1F497D"/>
              <w:bottom w:val="single" w:sz="8" w:space="0" w:color="auto"/>
              <w:right w:val="single" w:sz="8" w:space="0" w:color="auto"/>
            </w:tcBorders>
            <w:hideMark/>
          </w:tcPr>
          <w:p w:rsidR="00887A10" w:rsidRDefault="00887A10">
            <w:pP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 xml:space="preserve">Участие в </w:t>
            </w:r>
            <w:proofErr w:type="gramStart"/>
            <w: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>развитии</w:t>
            </w:r>
            <w:proofErr w:type="gramEnd"/>
            <w: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 xml:space="preserve"> местных сообществ и территорий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</w:tr>
      <w:tr w:rsidR="00887A10" w:rsidTr="00887A10">
        <w:trPr>
          <w:trHeight w:val="20"/>
        </w:trPr>
        <w:tc>
          <w:tcPr>
            <w:tcW w:w="2977" w:type="dxa"/>
            <w:tcBorders>
              <w:top w:val="single" w:sz="8" w:space="0" w:color="auto"/>
              <w:left w:val="double" w:sz="4" w:space="0" w:color="1F497D"/>
              <w:bottom w:val="double" w:sz="4" w:space="0" w:color="1F497D"/>
              <w:right w:val="single" w:sz="8" w:space="0" w:color="auto"/>
            </w:tcBorders>
            <w:hideMark/>
          </w:tcPr>
          <w:p w:rsidR="00887A10" w:rsidRDefault="00887A10">
            <w:pP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ru-RU"/>
              </w:rPr>
              <w:t>Открытость и прозрачность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double" w:sz="4" w:space="0" w:color="1F497D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uble" w:sz="4" w:space="0" w:color="1F497D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1F497D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double" w:sz="4" w:space="0" w:color="1F497D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4" w:space="0" w:color="1F497D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1F497D"/>
              <w:right w:val="single" w:sz="8" w:space="0" w:color="auto"/>
            </w:tcBorders>
          </w:tcPr>
          <w:p w:rsidR="00887A10" w:rsidRDefault="00887A10">
            <w:pP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  <w:lang w:val="ru-RU"/>
              </w:rPr>
            </w:pPr>
          </w:p>
        </w:tc>
      </w:tr>
    </w:tbl>
    <w:p w:rsidR="00887A10" w:rsidRDefault="00887A10" w:rsidP="00887A10">
      <w:pPr>
        <w:ind w:left="-142"/>
        <w:rPr>
          <w:rFonts w:ascii="Arial" w:hAnsi="Arial" w:cs="Arial"/>
          <w:bCs/>
          <w:iCs/>
          <w:sz w:val="16"/>
          <w:szCs w:val="16"/>
          <w:lang w:val="ru-RU"/>
        </w:rPr>
      </w:pPr>
    </w:p>
    <w:p w:rsidR="00887A10" w:rsidRDefault="00887A10" w:rsidP="00887A10">
      <w:pPr>
        <w:ind w:left="-142"/>
        <w:rPr>
          <w:rFonts w:ascii="Arial" w:hAnsi="Arial" w:cs="Arial"/>
          <w:bCs/>
          <w:iCs/>
          <w:sz w:val="18"/>
          <w:szCs w:val="18"/>
          <w:lang w:val="ru-RU"/>
        </w:rPr>
      </w:pPr>
    </w:p>
    <w:p w:rsidR="00887A10" w:rsidRDefault="00887A10" w:rsidP="00887A10">
      <w:pPr>
        <w:ind w:left="-142"/>
        <w:rPr>
          <w:rFonts w:ascii="Arial" w:hAnsi="Arial" w:cs="Arial"/>
          <w:bCs/>
          <w:iCs/>
          <w:sz w:val="18"/>
          <w:szCs w:val="18"/>
          <w:lang w:val="ru-RU"/>
        </w:rPr>
      </w:pPr>
      <w:r>
        <w:rPr>
          <w:rFonts w:ascii="Arial" w:hAnsi="Arial" w:cs="Arial"/>
          <w:bCs/>
          <w:iCs/>
          <w:sz w:val="18"/>
          <w:szCs w:val="18"/>
          <w:lang w:val="ru-RU"/>
        </w:rPr>
        <w:t xml:space="preserve">Темы и полнота отчетной информации определяется организациями самостоятельно в соответствии </w:t>
      </w:r>
    </w:p>
    <w:p w:rsidR="00887A10" w:rsidRDefault="00887A10" w:rsidP="00887A10">
      <w:pPr>
        <w:ind w:left="-142"/>
        <w:rPr>
          <w:rFonts w:ascii="Arial" w:hAnsi="Arial" w:cs="Arial"/>
          <w:bCs/>
          <w:iCs/>
          <w:sz w:val="18"/>
          <w:szCs w:val="18"/>
          <w:lang w:val="ru-RU"/>
        </w:rPr>
      </w:pPr>
      <w:r>
        <w:rPr>
          <w:rFonts w:ascii="Arial" w:hAnsi="Arial" w:cs="Arial"/>
          <w:bCs/>
          <w:iCs/>
          <w:sz w:val="18"/>
          <w:szCs w:val="18"/>
          <w:lang w:val="ru-RU"/>
        </w:rPr>
        <w:t xml:space="preserve">с достигнутыми результатами деятельности и собственными приоритетами.                                                  </w:t>
      </w:r>
    </w:p>
    <w:p w:rsidR="00887A10" w:rsidRDefault="00887A10" w:rsidP="00887A10">
      <w:pPr>
        <w:ind w:left="-142"/>
        <w:rPr>
          <w:b/>
          <w:bCs/>
          <w:iCs/>
          <w:sz w:val="18"/>
          <w:szCs w:val="18"/>
          <w:lang w:val="ru-RU"/>
        </w:rPr>
      </w:pPr>
      <w:r>
        <w:rPr>
          <w:rFonts w:ascii="Arial" w:hAnsi="Arial" w:cs="Arial"/>
          <w:bCs/>
          <w:iCs/>
          <w:sz w:val="18"/>
          <w:szCs w:val="18"/>
          <w:lang w:val="ru-RU"/>
        </w:rPr>
        <w:t xml:space="preserve">Информация может предоставляться также и в свободной форме. </w:t>
      </w:r>
    </w:p>
    <w:p w:rsidR="00F078BB" w:rsidRPr="00887A10" w:rsidRDefault="00F078BB">
      <w:pPr>
        <w:rPr>
          <w:lang w:val="ru-RU"/>
        </w:rPr>
      </w:pPr>
    </w:p>
    <w:sectPr w:rsidR="00F078BB" w:rsidRPr="00887A10" w:rsidSect="00887A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F6"/>
    <w:rsid w:val="004650F6"/>
    <w:rsid w:val="00887A10"/>
    <w:rsid w:val="00F0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1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1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2022-01-19T15:48:00Z</dcterms:created>
  <dcterms:modified xsi:type="dcterms:W3CDTF">2022-01-19T15:49:00Z</dcterms:modified>
</cp:coreProperties>
</file>